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E74" w:rsidRDefault="00303883" w:rsidP="008A2B6B">
      <w:pPr>
        <w:spacing w:after="0" w:line="280" w:lineRule="exact"/>
        <w:ind w:right="4139"/>
        <w:rPr>
          <w:rFonts w:eastAsia="Calibri" w:cs="Times New Roman"/>
          <w:szCs w:val="28"/>
        </w:rPr>
      </w:pPr>
      <w:r>
        <w:rPr>
          <w:rFonts w:eastAsia="Calibri" w:cs="Times New Roman"/>
          <w:szCs w:val="28"/>
        </w:rPr>
        <w:t>Информация о</w:t>
      </w:r>
      <w:r w:rsidR="00805221" w:rsidRPr="008A2B6B">
        <w:rPr>
          <w:rFonts w:eastAsia="Calibri" w:cs="Times New Roman"/>
          <w:szCs w:val="28"/>
        </w:rPr>
        <w:t xml:space="preserve"> деятельности</w:t>
      </w:r>
    </w:p>
    <w:p w:rsidR="00C34E74" w:rsidRDefault="00805221" w:rsidP="008A2B6B">
      <w:pPr>
        <w:spacing w:after="0" w:line="280" w:lineRule="exact"/>
        <w:ind w:right="4139"/>
        <w:rPr>
          <w:rFonts w:eastAsia="Times New Roman" w:cs="Times New Roman"/>
          <w:szCs w:val="28"/>
          <w:shd w:val="clear" w:color="auto" w:fill="FFFFFF"/>
          <w:lang w:eastAsia="ru-RU"/>
        </w:rPr>
      </w:pPr>
      <w:r w:rsidRPr="008A2B6B">
        <w:rPr>
          <w:rFonts w:eastAsia="Calibri" w:cs="Times New Roman"/>
          <w:szCs w:val="28"/>
        </w:rPr>
        <w:t>Брестской областной организации</w:t>
      </w:r>
      <w:r w:rsidR="00C34E74">
        <w:rPr>
          <w:rFonts w:eastAsia="Calibri" w:cs="Times New Roman"/>
          <w:szCs w:val="28"/>
        </w:rPr>
        <w:t xml:space="preserve"> </w:t>
      </w:r>
      <w:r w:rsidR="00C34E74" w:rsidRPr="00303883">
        <w:t>общественного объединения</w:t>
      </w:r>
    </w:p>
    <w:p w:rsidR="00C34E74" w:rsidRDefault="00C34E74" w:rsidP="008A2B6B">
      <w:pPr>
        <w:spacing w:after="0" w:line="280" w:lineRule="exact"/>
        <w:ind w:right="4139"/>
        <w:rPr>
          <w:rFonts w:eastAsia="Times New Roman" w:cs="Times New Roman"/>
          <w:szCs w:val="28"/>
          <w:shd w:val="clear" w:color="auto" w:fill="FFFFFF"/>
          <w:lang w:eastAsia="ru-RU"/>
        </w:rPr>
      </w:pPr>
      <w:r w:rsidRPr="00303883">
        <w:rPr>
          <w:rFonts w:eastAsia="Times New Roman" w:cs="Times New Roman"/>
          <w:szCs w:val="28"/>
          <w:shd w:val="clear" w:color="auto" w:fill="FFFFFF"/>
          <w:lang w:eastAsia="ru-RU"/>
        </w:rPr>
        <w:t>«Белорусский союз художников»</w:t>
      </w:r>
    </w:p>
    <w:p w:rsidR="00805221" w:rsidRDefault="00805221" w:rsidP="008A2B6B">
      <w:pPr>
        <w:spacing w:after="0" w:line="280" w:lineRule="exact"/>
        <w:ind w:right="4139"/>
        <w:rPr>
          <w:rFonts w:eastAsia="Calibri" w:cs="Times New Roman"/>
          <w:szCs w:val="28"/>
        </w:rPr>
      </w:pPr>
      <w:r w:rsidRPr="008A2B6B">
        <w:rPr>
          <w:rFonts w:eastAsia="Calibri" w:cs="Times New Roman"/>
          <w:szCs w:val="28"/>
        </w:rPr>
        <w:t>за</w:t>
      </w:r>
      <w:r w:rsidR="002F6032" w:rsidRPr="008A2B6B">
        <w:rPr>
          <w:rFonts w:eastAsia="Calibri" w:cs="Times New Roman"/>
          <w:szCs w:val="28"/>
        </w:rPr>
        <w:t xml:space="preserve"> </w:t>
      </w:r>
      <w:r w:rsidR="002507B8" w:rsidRPr="008A2B6B">
        <w:rPr>
          <w:rFonts w:eastAsia="Calibri" w:cs="Times New Roman"/>
          <w:szCs w:val="28"/>
        </w:rPr>
        <w:t>2025</w:t>
      </w:r>
      <w:r w:rsidRPr="008A2B6B">
        <w:rPr>
          <w:rFonts w:eastAsia="Calibri" w:cs="Times New Roman"/>
          <w:szCs w:val="28"/>
        </w:rPr>
        <w:t xml:space="preserve"> год</w:t>
      </w:r>
    </w:p>
    <w:p w:rsidR="00691715" w:rsidRDefault="00691715" w:rsidP="008A2B6B">
      <w:pPr>
        <w:spacing w:after="0" w:line="280" w:lineRule="exact"/>
        <w:ind w:right="4139"/>
        <w:rPr>
          <w:rFonts w:eastAsia="Calibri" w:cs="Times New Roman"/>
          <w:szCs w:val="28"/>
        </w:rPr>
      </w:pPr>
    </w:p>
    <w:p w:rsidR="00303883" w:rsidRDefault="00303883" w:rsidP="00691715">
      <w:pPr>
        <w:spacing w:after="0" w:line="240" w:lineRule="auto"/>
        <w:ind w:firstLine="709"/>
        <w:jc w:val="both"/>
      </w:pPr>
      <w:r w:rsidRPr="00303883">
        <w:t>Брестская областная организация общественного объединения</w:t>
      </w:r>
      <w:r w:rsidRPr="00303883">
        <w:rPr>
          <w:rFonts w:eastAsia="Times New Roman" w:cs="Times New Roman"/>
          <w:szCs w:val="28"/>
          <w:shd w:val="clear" w:color="auto" w:fill="FFFFFF"/>
          <w:lang w:eastAsia="ru-RU"/>
        </w:rPr>
        <w:t xml:space="preserve"> «Белорусский союз художников» </w:t>
      </w:r>
      <w:r w:rsidR="003924B6" w:rsidRPr="00303883">
        <w:t>на основании абзаца десятого части шестой статьи 20 Закона Республики Беларусь от 4 октября 1994 г. № 3254-XII «Об общественных объединениях» (далее – Закон), пунктов 44 и 45 Инструкции о порядке оформления и рассмотрения документов, связанных с государственной регистрацией, ликвидацией политических партий, иных общественных объединений, их союзов (ассоциаций), и предоставления информации о деятельности политических партий, иных общественных объединений, их союзов (ассоциаций), утвержденной постановлением Министерства юстиции Республики Беларусь от 30.08.2005 № 48, статьи 9- 2 Закона Республики Беларусь от 30 июня 2014 г.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предоставляет следующую информацию (отчетность) о своей деятельности и поступлении и расходовании денежных средств и иного имущества за 2025 год.</w:t>
      </w:r>
    </w:p>
    <w:p w:rsidR="003924B6" w:rsidRPr="0045775B" w:rsidRDefault="003924B6" w:rsidP="00691715">
      <w:pPr>
        <w:spacing w:after="0" w:line="240" w:lineRule="auto"/>
        <w:ind w:firstLine="709"/>
        <w:jc w:val="both"/>
        <w:rPr>
          <w:rFonts w:cs="Times New Roman"/>
          <w:szCs w:val="28"/>
        </w:rPr>
      </w:pPr>
      <w:bookmarkStart w:id="0" w:name="_GoBack"/>
      <w:r w:rsidRPr="00197922">
        <w:rPr>
          <w:b/>
        </w:rPr>
        <w:t>1.</w:t>
      </w:r>
      <w:r w:rsidRPr="00303883">
        <w:t xml:space="preserve"> </w:t>
      </w:r>
      <w:bookmarkEnd w:id="0"/>
      <w:r w:rsidRPr="00303883">
        <w:t>Брестская областная организация общественного объединения «Белорусский союз художников»</w:t>
      </w:r>
      <w:r>
        <w:t xml:space="preserve"> продолжает свою </w:t>
      </w:r>
      <w:r w:rsidR="00303883">
        <w:t>деятельность в 2026</w:t>
      </w:r>
      <w:r>
        <w:t xml:space="preserve"> году по юридическому адресу: 224005, г. Брест, ул. Гоголя, д. 54, тел. 23-70-33 на основании бессрочного договора безвозмездного пользования нежилым помещением от 01.10.2014 года №1.</w:t>
      </w:r>
    </w:p>
    <w:p w:rsidR="003924B6" w:rsidRDefault="003924B6" w:rsidP="00691715">
      <w:pPr>
        <w:pStyle w:val="a3"/>
        <w:autoSpaceDE w:val="0"/>
        <w:autoSpaceDN w:val="0"/>
        <w:adjustRightInd w:val="0"/>
        <w:spacing w:after="0" w:line="240" w:lineRule="auto"/>
        <w:ind w:left="0" w:firstLine="709"/>
        <w:jc w:val="both"/>
      </w:pPr>
      <w:r>
        <w:t>По состоянию на 01.01.20</w:t>
      </w:r>
      <w:r w:rsidR="00303883">
        <w:t>26 численность общественного объединения</w:t>
      </w:r>
      <w:r>
        <w:t xml:space="preserve"> составляет </w:t>
      </w:r>
      <w:r w:rsidR="00303883">
        <w:t>47</w:t>
      </w:r>
      <w:r>
        <w:t xml:space="preserve"> человек согласно журналу учета членов объединения.</w:t>
      </w:r>
    </w:p>
    <w:p w:rsidR="003924B6" w:rsidRDefault="003924B6" w:rsidP="00691715">
      <w:pPr>
        <w:pStyle w:val="a3"/>
        <w:autoSpaceDE w:val="0"/>
        <w:autoSpaceDN w:val="0"/>
        <w:adjustRightInd w:val="0"/>
        <w:spacing w:after="0" w:line="240" w:lineRule="auto"/>
        <w:ind w:left="0" w:firstLine="709"/>
        <w:jc w:val="both"/>
      </w:pPr>
      <w:r>
        <w:t>Организационных структур объединение в своем составе не имеет.</w:t>
      </w:r>
    </w:p>
    <w:p w:rsidR="003924B6" w:rsidRDefault="003924B6" w:rsidP="003924B6">
      <w:pPr>
        <w:pStyle w:val="ConsPlusNormal"/>
        <w:tabs>
          <w:tab w:val="left" w:pos="1134"/>
        </w:tabs>
        <w:ind w:firstLine="709"/>
        <w:jc w:val="both"/>
        <w:rPr>
          <w:b/>
        </w:rPr>
      </w:pPr>
      <w:r w:rsidRPr="00320A61">
        <w:rPr>
          <w:b/>
        </w:rPr>
        <w:t>2. Сведения о мероприятиях,</w:t>
      </w:r>
      <w:r w:rsidR="00303883">
        <w:rPr>
          <w:b/>
        </w:rPr>
        <w:t xml:space="preserve"> проведенных общественным объединением в уставных целях за 2025</w:t>
      </w:r>
      <w:r w:rsidRPr="00320A61">
        <w:rPr>
          <w:b/>
        </w:rPr>
        <w:t xml:space="preserve"> год:</w:t>
      </w:r>
    </w:p>
    <w:tbl>
      <w:tblPr>
        <w:tblStyle w:val="a4"/>
        <w:tblW w:w="9351" w:type="dxa"/>
        <w:tblCellMar>
          <w:left w:w="0" w:type="dxa"/>
          <w:right w:w="0" w:type="dxa"/>
        </w:tblCellMar>
        <w:tblLook w:val="04A0" w:firstRow="1" w:lastRow="0" w:firstColumn="1" w:lastColumn="0" w:noHBand="0" w:noVBand="1"/>
      </w:tblPr>
      <w:tblGrid>
        <w:gridCol w:w="389"/>
        <w:gridCol w:w="1497"/>
        <w:gridCol w:w="1806"/>
        <w:gridCol w:w="1836"/>
        <w:gridCol w:w="1792"/>
        <w:gridCol w:w="2031"/>
      </w:tblGrid>
      <w:tr w:rsidR="00FD1785" w:rsidRPr="00B83A8B" w:rsidTr="00BA0995">
        <w:tc>
          <w:tcPr>
            <w:tcW w:w="389" w:type="dxa"/>
            <w:vAlign w:val="center"/>
          </w:tcPr>
          <w:p w:rsidR="003924B6" w:rsidRPr="00B83A8B" w:rsidRDefault="003924B6" w:rsidP="00100791">
            <w:pPr>
              <w:pStyle w:val="ConsPlusNormal"/>
              <w:tabs>
                <w:tab w:val="left" w:pos="1134"/>
              </w:tabs>
              <w:rPr>
                <w:b/>
                <w:sz w:val="24"/>
                <w:szCs w:val="24"/>
              </w:rPr>
            </w:pPr>
            <w:r w:rsidRPr="00B83A8B">
              <w:rPr>
                <w:sz w:val="24"/>
                <w:szCs w:val="24"/>
              </w:rPr>
              <w:t>№ п/п</w:t>
            </w:r>
          </w:p>
        </w:tc>
        <w:tc>
          <w:tcPr>
            <w:tcW w:w="1497" w:type="dxa"/>
            <w:vAlign w:val="center"/>
          </w:tcPr>
          <w:p w:rsidR="003924B6" w:rsidRPr="00B83A8B" w:rsidRDefault="003924B6" w:rsidP="00100791">
            <w:pPr>
              <w:pStyle w:val="ConsPlusNormal"/>
              <w:tabs>
                <w:tab w:val="left" w:pos="1134"/>
              </w:tabs>
              <w:rPr>
                <w:b/>
                <w:sz w:val="24"/>
                <w:szCs w:val="24"/>
              </w:rPr>
            </w:pPr>
            <w:r w:rsidRPr="00B83A8B">
              <w:rPr>
                <w:sz w:val="24"/>
                <w:szCs w:val="24"/>
              </w:rPr>
              <w:t>Дата мероприятия</w:t>
            </w:r>
          </w:p>
        </w:tc>
        <w:tc>
          <w:tcPr>
            <w:tcW w:w="1806" w:type="dxa"/>
            <w:vAlign w:val="center"/>
          </w:tcPr>
          <w:p w:rsidR="003924B6" w:rsidRPr="00B83A8B" w:rsidRDefault="003924B6" w:rsidP="00100791">
            <w:pPr>
              <w:pStyle w:val="ConsPlusNormal"/>
              <w:tabs>
                <w:tab w:val="left" w:pos="1134"/>
              </w:tabs>
              <w:rPr>
                <w:b/>
                <w:sz w:val="24"/>
                <w:szCs w:val="24"/>
              </w:rPr>
            </w:pPr>
            <w:r w:rsidRPr="00B83A8B">
              <w:rPr>
                <w:sz w:val="24"/>
                <w:szCs w:val="24"/>
              </w:rPr>
              <w:t>Наименование мероприятия</w:t>
            </w:r>
          </w:p>
        </w:tc>
        <w:tc>
          <w:tcPr>
            <w:tcW w:w="1836" w:type="dxa"/>
            <w:vAlign w:val="center"/>
          </w:tcPr>
          <w:p w:rsidR="003924B6" w:rsidRPr="00B83A8B" w:rsidRDefault="003924B6" w:rsidP="00100791">
            <w:pPr>
              <w:rPr>
                <w:rFonts w:cs="Times New Roman"/>
                <w:sz w:val="24"/>
                <w:szCs w:val="24"/>
              </w:rPr>
            </w:pPr>
            <w:r w:rsidRPr="00B83A8B">
              <w:rPr>
                <w:rFonts w:cs="Times New Roman"/>
                <w:sz w:val="24"/>
                <w:szCs w:val="24"/>
              </w:rPr>
              <w:t>Цели мероприятия</w:t>
            </w:r>
          </w:p>
        </w:tc>
        <w:tc>
          <w:tcPr>
            <w:tcW w:w="1792" w:type="dxa"/>
            <w:vAlign w:val="center"/>
          </w:tcPr>
          <w:p w:rsidR="003924B6" w:rsidRPr="00B83A8B" w:rsidRDefault="003924B6" w:rsidP="00100791">
            <w:pPr>
              <w:rPr>
                <w:rFonts w:cs="Times New Roman"/>
                <w:sz w:val="24"/>
                <w:szCs w:val="24"/>
              </w:rPr>
            </w:pPr>
            <w:r w:rsidRPr="00B83A8B">
              <w:rPr>
                <w:rFonts w:cs="Times New Roman"/>
                <w:sz w:val="24"/>
                <w:szCs w:val="24"/>
              </w:rPr>
              <w:t>Содержание мероприятия</w:t>
            </w:r>
          </w:p>
        </w:tc>
        <w:tc>
          <w:tcPr>
            <w:tcW w:w="2031" w:type="dxa"/>
            <w:vAlign w:val="center"/>
          </w:tcPr>
          <w:p w:rsidR="003924B6" w:rsidRPr="00B83A8B" w:rsidRDefault="00C33918" w:rsidP="00100791">
            <w:pPr>
              <w:rPr>
                <w:rFonts w:cs="Times New Roman"/>
                <w:sz w:val="24"/>
                <w:szCs w:val="24"/>
              </w:rPr>
            </w:pPr>
            <w:r>
              <w:rPr>
                <w:rFonts w:cs="Times New Roman"/>
                <w:sz w:val="24"/>
                <w:szCs w:val="24"/>
              </w:rPr>
              <w:t xml:space="preserve">Ф.И.О. участников мероприятия, </w:t>
            </w:r>
            <w:r w:rsidR="003924B6" w:rsidRPr="00B83A8B">
              <w:rPr>
                <w:rFonts w:cs="Times New Roman"/>
                <w:sz w:val="24"/>
                <w:szCs w:val="24"/>
              </w:rPr>
              <w:t>в том числе журналистов, блогеров, модераторов сообществ в социальных сетях</w:t>
            </w:r>
          </w:p>
        </w:tc>
      </w:tr>
      <w:tr w:rsidR="00FD1785" w:rsidRPr="00B83A8B" w:rsidTr="00BA0995">
        <w:tc>
          <w:tcPr>
            <w:tcW w:w="389" w:type="dxa"/>
          </w:tcPr>
          <w:p w:rsidR="003924B6" w:rsidRPr="00B83A8B" w:rsidRDefault="003924B6" w:rsidP="00100791">
            <w:pPr>
              <w:pStyle w:val="ConsPlusNormal"/>
              <w:tabs>
                <w:tab w:val="left" w:pos="1134"/>
              </w:tabs>
              <w:rPr>
                <w:sz w:val="24"/>
                <w:szCs w:val="24"/>
              </w:rPr>
            </w:pPr>
            <w:r w:rsidRPr="00B83A8B">
              <w:rPr>
                <w:sz w:val="24"/>
                <w:szCs w:val="24"/>
              </w:rPr>
              <w:t>1</w:t>
            </w:r>
          </w:p>
        </w:tc>
        <w:tc>
          <w:tcPr>
            <w:tcW w:w="1497" w:type="dxa"/>
          </w:tcPr>
          <w:p w:rsidR="003924B6" w:rsidRPr="00B83A8B" w:rsidRDefault="00303883" w:rsidP="00100791">
            <w:pPr>
              <w:pStyle w:val="ConsPlusNormal"/>
              <w:tabs>
                <w:tab w:val="left" w:pos="1134"/>
              </w:tabs>
              <w:rPr>
                <w:sz w:val="24"/>
                <w:szCs w:val="24"/>
              </w:rPr>
            </w:pPr>
            <w:r>
              <w:rPr>
                <w:sz w:val="24"/>
                <w:szCs w:val="24"/>
              </w:rPr>
              <w:t>22.08-29</w:t>
            </w:r>
            <w:r w:rsidR="000B099E">
              <w:rPr>
                <w:sz w:val="24"/>
                <w:szCs w:val="24"/>
              </w:rPr>
              <w:t>.08</w:t>
            </w:r>
            <w:r w:rsidR="003924B6">
              <w:rPr>
                <w:sz w:val="24"/>
                <w:szCs w:val="24"/>
              </w:rPr>
              <w:t xml:space="preserve"> </w:t>
            </w:r>
            <w:r w:rsidR="000B099E">
              <w:rPr>
                <w:sz w:val="24"/>
                <w:szCs w:val="24"/>
              </w:rPr>
              <w:t>2025</w:t>
            </w:r>
          </w:p>
        </w:tc>
        <w:tc>
          <w:tcPr>
            <w:tcW w:w="1806" w:type="dxa"/>
          </w:tcPr>
          <w:p w:rsidR="003924B6" w:rsidRPr="000B099E" w:rsidRDefault="000B099E" w:rsidP="000B099E">
            <w:pPr>
              <w:pStyle w:val="ConsPlusNormal"/>
              <w:tabs>
                <w:tab w:val="left" w:pos="1134"/>
              </w:tabs>
              <w:rPr>
                <w:sz w:val="24"/>
                <w:szCs w:val="24"/>
              </w:rPr>
            </w:pPr>
            <w:r>
              <w:rPr>
                <w:sz w:val="24"/>
                <w:szCs w:val="24"/>
              </w:rPr>
              <w:t>Областной х</w:t>
            </w:r>
            <w:r w:rsidRPr="000B099E">
              <w:rPr>
                <w:sz w:val="24"/>
                <w:szCs w:val="24"/>
              </w:rPr>
              <w:t>удожественный пленэр в Дрогичинском районе Брестской области</w:t>
            </w:r>
            <w:r w:rsidRPr="000B099E">
              <w:rPr>
                <w:color w:val="050505"/>
                <w:sz w:val="24"/>
                <w:szCs w:val="24"/>
              </w:rPr>
              <w:t xml:space="preserve"> посвященный </w:t>
            </w:r>
            <w:r w:rsidRPr="000B099E">
              <w:rPr>
                <w:color w:val="050505"/>
                <w:sz w:val="24"/>
                <w:szCs w:val="24"/>
              </w:rPr>
              <w:lastRenderedPageBreak/>
              <w:t>сохранению культурного наследия края</w:t>
            </w:r>
            <w:r w:rsidR="00C33918">
              <w:rPr>
                <w:sz w:val="24"/>
                <w:szCs w:val="24"/>
              </w:rPr>
              <w:t>.</w:t>
            </w:r>
          </w:p>
        </w:tc>
        <w:tc>
          <w:tcPr>
            <w:tcW w:w="1836" w:type="dxa"/>
          </w:tcPr>
          <w:p w:rsidR="001568D3" w:rsidRPr="00B83A8B" w:rsidRDefault="003924B6" w:rsidP="001568D3">
            <w:pPr>
              <w:rPr>
                <w:rFonts w:cs="Times New Roman"/>
                <w:sz w:val="24"/>
                <w:szCs w:val="24"/>
              </w:rPr>
            </w:pPr>
            <w:r>
              <w:rPr>
                <w:sz w:val="24"/>
                <w:szCs w:val="24"/>
              </w:rPr>
              <w:lastRenderedPageBreak/>
              <w:t>П</w:t>
            </w:r>
            <w:r w:rsidR="001568D3">
              <w:rPr>
                <w:sz w:val="24"/>
                <w:szCs w:val="24"/>
              </w:rPr>
              <w:t>опуляризация</w:t>
            </w:r>
            <w:r w:rsidRPr="00331215">
              <w:rPr>
                <w:sz w:val="24"/>
                <w:szCs w:val="24"/>
              </w:rPr>
              <w:t xml:space="preserve"> изобразительного искусства</w:t>
            </w:r>
            <w:r>
              <w:rPr>
                <w:sz w:val="24"/>
                <w:szCs w:val="24"/>
              </w:rPr>
              <w:t>.</w:t>
            </w:r>
          </w:p>
        </w:tc>
        <w:tc>
          <w:tcPr>
            <w:tcW w:w="1792" w:type="dxa"/>
          </w:tcPr>
          <w:p w:rsidR="003924B6" w:rsidRPr="00B83A8B" w:rsidRDefault="003924B6" w:rsidP="000B099E">
            <w:pPr>
              <w:pStyle w:val="ConsPlusNormal"/>
              <w:tabs>
                <w:tab w:val="left" w:pos="1134"/>
              </w:tabs>
              <w:rPr>
                <w:sz w:val="24"/>
                <w:szCs w:val="24"/>
              </w:rPr>
            </w:pPr>
            <w:r w:rsidRPr="00B83A8B">
              <w:rPr>
                <w:sz w:val="24"/>
                <w:szCs w:val="24"/>
              </w:rPr>
              <w:t>Пров</w:t>
            </w:r>
            <w:r w:rsidR="000B099E">
              <w:rPr>
                <w:sz w:val="24"/>
                <w:szCs w:val="24"/>
              </w:rPr>
              <w:t>едение художественног</w:t>
            </w:r>
            <w:r w:rsidR="001568D3">
              <w:rPr>
                <w:sz w:val="24"/>
                <w:szCs w:val="24"/>
              </w:rPr>
              <w:t>о пленэ</w:t>
            </w:r>
            <w:r w:rsidR="000B099E">
              <w:rPr>
                <w:sz w:val="24"/>
                <w:szCs w:val="24"/>
              </w:rPr>
              <w:t>ра</w:t>
            </w:r>
            <w:r>
              <w:rPr>
                <w:sz w:val="24"/>
                <w:szCs w:val="24"/>
              </w:rPr>
              <w:t>.</w:t>
            </w:r>
          </w:p>
        </w:tc>
        <w:tc>
          <w:tcPr>
            <w:tcW w:w="2031" w:type="dxa"/>
          </w:tcPr>
          <w:p w:rsidR="00A33C7B" w:rsidRDefault="00A33C7B" w:rsidP="00100791">
            <w:pPr>
              <w:rPr>
                <w:rFonts w:eastAsia="Times New Roman" w:cs="Times New Roman"/>
                <w:sz w:val="24"/>
                <w:szCs w:val="24"/>
                <w:lang w:val="be-BY" w:eastAsia="ru-RU"/>
              </w:rPr>
            </w:pPr>
            <w:r>
              <w:rPr>
                <w:rFonts w:eastAsia="Times New Roman" w:cs="Times New Roman"/>
                <w:sz w:val="24"/>
                <w:szCs w:val="24"/>
                <w:lang w:val="be-BY" w:eastAsia="ru-RU"/>
              </w:rPr>
              <w:t>Художники:</w:t>
            </w:r>
          </w:p>
          <w:p w:rsidR="003924B6" w:rsidRPr="00566168" w:rsidRDefault="009C0909" w:rsidP="00100791">
            <w:pPr>
              <w:rPr>
                <w:rFonts w:eastAsia="Times New Roman" w:cs="Times New Roman"/>
                <w:sz w:val="24"/>
                <w:szCs w:val="24"/>
                <w:lang w:val="be-BY" w:eastAsia="ru-RU"/>
              </w:rPr>
            </w:pPr>
            <w:r w:rsidRPr="00A33C7B">
              <w:rPr>
                <w:rFonts w:eastAsia="Times New Roman" w:cs="Times New Roman"/>
                <w:color w:val="050505"/>
                <w:sz w:val="24"/>
                <w:szCs w:val="24"/>
                <w:lang w:val="be-BY" w:eastAsia="ru-RU"/>
              </w:rPr>
              <w:t>Горчанюк Н.Н., Данилюк О.Г.,</w:t>
            </w:r>
            <w:r w:rsidRPr="00A33C7B">
              <w:rPr>
                <w:rFonts w:cs="Times New Roman"/>
                <w:sz w:val="24"/>
                <w:szCs w:val="24"/>
                <w:lang w:val="be-BY"/>
              </w:rPr>
              <w:t xml:space="preserve"> </w:t>
            </w:r>
            <w:r w:rsidRPr="00A33C7B">
              <w:rPr>
                <w:rFonts w:eastAsia="Times New Roman" w:cs="Times New Roman"/>
                <w:color w:val="050505"/>
                <w:sz w:val="24"/>
                <w:szCs w:val="24"/>
                <w:lang w:val="be-BY" w:eastAsia="ru-RU"/>
              </w:rPr>
              <w:t>Денисова Т.В.,</w:t>
            </w:r>
            <w:r w:rsidRPr="00A33C7B">
              <w:rPr>
                <w:rFonts w:cs="Times New Roman"/>
                <w:sz w:val="24"/>
                <w:szCs w:val="24"/>
                <w:lang w:val="be-BY"/>
              </w:rPr>
              <w:t xml:space="preserve"> </w:t>
            </w:r>
            <w:r w:rsidRPr="00A33C7B">
              <w:rPr>
                <w:rFonts w:eastAsia="Times New Roman" w:cs="Times New Roman"/>
                <w:color w:val="050505"/>
                <w:sz w:val="24"/>
                <w:szCs w:val="24"/>
                <w:lang w:val="be-BY" w:eastAsia="ru-RU"/>
              </w:rPr>
              <w:t>Денищик И.Н.,</w:t>
            </w:r>
            <w:r w:rsidRPr="00A33C7B">
              <w:rPr>
                <w:rFonts w:cs="Times New Roman"/>
                <w:sz w:val="24"/>
                <w:szCs w:val="24"/>
                <w:lang w:val="be-BY"/>
              </w:rPr>
              <w:t xml:space="preserve"> </w:t>
            </w:r>
            <w:r w:rsidRPr="00A33C7B">
              <w:rPr>
                <w:rFonts w:eastAsia="Times New Roman" w:cs="Times New Roman"/>
                <w:color w:val="050505"/>
                <w:sz w:val="24"/>
                <w:szCs w:val="24"/>
                <w:lang w:val="be-BY" w:eastAsia="ru-RU"/>
              </w:rPr>
              <w:t>Желудко А.И.,</w:t>
            </w:r>
            <w:r w:rsidRPr="00A33C7B">
              <w:rPr>
                <w:rFonts w:cs="Times New Roman"/>
                <w:sz w:val="24"/>
                <w:szCs w:val="24"/>
                <w:lang w:val="be-BY"/>
              </w:rPr>
              <w:t xml:space="preserve"> </w:t>
            </w:r>
            <w:r w:rsidRPr="00A33C7B">
              <w:rPr>
                <w:rFonts w:eastAsia="Times New Roman" w:cs="Times New Roman"/>
                <w:color w:val="050505"/>
                <w:sz w:val="24"/>
                <w:szCs w:val="24"/>
                <w:lang w:val="be-BY" w:eastAsia="ru-RU"/>
              </w:rPr>
              <w:t>Куфко В.Э.,</w:t>
            </w:r>
            <w:r w:rsidRPr="00A33C7B">
              <w:rPr>
                <w:rFonts w:cs="Times New Roman"/>
                <w:sz w:val="24"/>
                <w:szCs w:val="24"/>
                <w:lang w:val="be-BY"/>
              </w:rPr>
              <w:t xml:space="preserve"> </w:t>
            </w:r>
            <w:r w:rsidRPr="00566168">
              <w:rPr>
                <w:rFonts w:eastAsia="Times New Roman" w:cs="Times New Roman"/>
                <w:sz w:val="24"/>
                <w:szCs w:val="24"/>
                <w:lang w:val="be-BY" w:eastAsia="ru-RU"/>
              </w:rPr>
              <w:t>Романчук И.А.,</w:t>
            </w:r>
            <w:r w:rsidRPr="00566168">
              <w:rPr>
                <w:rFonts w:cs="Times New Roman"/>
                <w:sz w:val="24"/>
                <w:szCs w:val="24"/>
                <w:lang w:val="be-BY"/>
              </w:rPr>
              <w:t xml:space="preserve"> </w:t>
            </w:r>
            <w:r w:rsidRPr="00566168">
              <w:rPr>
                <w:rFonts w:eastAsia="Times New Roman" w:cs="Times New Roman"/>
                <w:sz w:val="24"/>
                <w:szCs w:val="24"/>
                <w:lang w:val="be-BY" w:eastAsia="ru-RU"/>
              </w:rPr>
              <w:lastRenderedPageBreak/>
              <w:t>Романович И.Н.,</w:t>
            </w:r>
            <w:r w:rsidRPr="00566168">
              <w:rPr>
                <w:rFonts w:cs="Times New Roman"/>
                <w:sz w:val="24"/>
                <w:szCs w:val="24"/>
                <w:lang w:val="be-BY"/>
              </w:rPr>
              <w:t xml:space="preserve"> </w:t>
            </w:r>
            <w:r w:rsidRPr="00566168">
              <w:rPr>
                <w:rFonts w:eastAsia="Times New Roman" w:cs="Times New Roman"/>
                <w:sz w:val="24"/>
                <w:szCs w:val="24"/>
                <w:lang w:val="be-BY" w:eastAsia="ru-RU"/>
              </w:rPr>
              <w:t>Сковородко И.Н., Сковородко В.В.,</w:t>
            </w:r>
            <w:r w:rsidRPr="00566168">
              <w:rPr>
                <w:rFonts w:cs="Times New Roman"/>
                <w:sz w:val="24"/>
                <w:szCs w:val="24"/>
                <w:lang w:val="be-BY"/>
              </w:rPr>
              <w:t xml:space="preserve"> </w:t>
            </w:r>
            <w:r w:rsidRPr="00566168">
              <w:rPr>
                <w:rFonts w:eastAsia="Times New Roman" w:cs="Times New Roman"/>
                <w:sz w:val="24"/>
                <w:szCs w:val="24"/>
                <w:lang w:val="be-BY" w:eastAsia="ru-RU"/>
              </w:rPr>
              <w:t>Фалей А.А.</w:t>
            </w:r>
          </w:p>
          <w:p w:rsidR="003924B6" w:rsidRPr="00B83A8B" w:rsidRDefault="00A33C7B" w:rsidP="00FD1785">
            <w:pPr>
              <w:rPr>
                <w:sz w:val="24"/>
                <w:szCs w:val="24"/>
              </w:rPr>
            </w:pPr>
            <w:r w:rsidRPr="00566168">
              <w:rPr>
                <w:rFonts w:eastAsia="Times New Roman" w:cs="Times New Roman"/>
                <w:sz w:val="24"/>
                <w:szCs w:val="24"/>
                <w:lang w:val="be-BY" w:eastAsia="ru-RU"/>
              </w:rPr>
              <w:t>СМИ и ресурсы:</w:t>
            </w:r>
            <w:r w:rsidRPr="00566168">
              <w:rPr>
                <w:sz w:val="24"/>
                <w:szCs w:val="24"/>
              </w:rPr>
              <w:t xml:space="preserve"> республиканское и областное телевидение</w:t>
            </w:r>
            <w:r w:rsidR="00B065D1" w:rsidRPr="00566168">
              <w:rPr>
                <w:sz w:val="24"/>
                <w:szCs w:val="24"/>
              </w:rPr>
              <w:t>,</w:t>
            </w:r>
            <w:r w:rsidRPr="00566168">
              <w:rPr>
                <w:sz w:val="24"/>
                <w:szCs w:val="24"/>
                <w:shd w:val="clear" w:color="auto" w:fill="FFFFFF"/>
              </w:rPr>
              <w:t xml:space="preserve"> «СБ–</w:t>
            </w:r>
            <w:r w:rsidRPr="00566168">
              <w:rPr>
                <w:rFonts w:cs="Times New Roman"/>
                <w:bCs/>
                <w:sz w:val="24"/>
                <w:szCs w:val="24"/>
                <w:shd w:val="clear" w:color="auto" w:fill="FFFFFF"/>
              </w:rPr>
              <w:t>Беларусь</w:t>
            </w:r>
            <w:r w:rsidRPr="00566168">
              <w:rPr>
                <w:sz w:val="24"/>
                <w:szCs w:val="24"/>
                <w:shd w:val="clear" w:color="auto" w:fill="FFFFFF"/>
              </w:rPr>
              <w:t xml:space="preserve"> </w:t>
            </w:r>
            <w:r w:rsidRPr="00566168">
              <w:rPr>
                <w:rFonts w:cs="Times New Roman"/>
                <w:bCs/>
                <w:sz w:val="24"/>
                <w:szCs w:val="24"/>
                <w:shd w:val="clear" w:color="auto" w:fill="FFFFFF"/>
              </w:rPr>
              <w:t>сегодня</w:t>
            </w:r>
            <w:r w:rsidRPr="00566168">
              <w:rPr>
                <w:rFonts w:cs="Times New Roman"/>
                <w:sz w:val="24"/>
                <w:szCs w:val="24"/>
                <w:shd w:val="clear" w:color="auto" w:fill="FFFFFF"/>
              </w:rPr>
              <w:t>»</w:t>
            </w:r>
            <w:r w:rsidRPr="00566168">
              <w:rPr>
                <w:sz w:val="24"/>
                <w:szCs w:val="24"/>
                <w:shd w:val="clear" w:color="auto" w:fill="FFFFFF"/>
              </w:rPr>
              <w:t xml:space="preserve"> А.Курец,</w:t>
            </w:r>
            <w:r w:rsidR="00B065D1" w:rsidRPr="00566168">
              <w:rPr>
                <w:sz w:val="24"/>
                <w:szCs w:val="24"/>
              </w:rPr>
              <w:t xml:space="preserve"> </w:t>
            </w:r>
            <w:r w:rsidRPr="00566168">
              <w:rPr>
                <w:sz w:val="24"/>
                <w:szCs w:val="24"/>
              </w:rPr>
              <w:t>«Заря» Н.Мечная</w:t>
            </w:r>
            <w:r w:rsidR="00C33918" w:rsidRPr="00566168">
              <w:rPr>
                <w:rFonts w:cs="Times New Roman"/>
                <w:sz w:val="24"/>
                <w:szCs w:val="24"/>
                <w:shd w:val="clear" w:color="auto" w:fill="FFFFFF"/>
              </w:rPr>
              <w:t>,</w:t>
            </w:r>
            <w:r w:rsidR="00F64FC0" w:rsidRPr="00566168">
              <w:rPr>
                <w:rFonts w:cs="Times New Roman"/>
                <w:sz w:val="24"/>
                <w:szCs w:val="24"/>
                <w:shd w:val="clear" w:color="auto" w:fill="FFFFFF"/>
              </w:rPr>
              <w:t xml:space="preserve"> «Дрогичинский вестник» М.Родько, сайт УК Дрогичинского района, </w:t>
            </w:r>
            <w:r w:rsidR="00F64FC0" w:rsidRPr="00566168">
              <w:rPr>
                <w:rFonts w:cs="Times New Roman"/>
                <w:sz w:val="24"/>
                <w:szCs w:val="24"/>
              </w:rPr>
              <w:t>страница</w:t>
            </w:r>
            <w:r w:rsidR="00FD1785" w:rsidRPr="00566168">
              <w:rPr>
                <w:rFonts w:cs="Times New Roman"/>
                <w:sz w:val="24"/>
                <w:szCs w:val="24"/>
              </w:rPr>
              <w:t xml:space="preserve"> </w:t>
            </w:r>
            <w:r w:rsidR="00793A80" w:rsidRPr="00566168">
              <w:rPr>
                <w:rFonts w:cs="Times New Roman"/>
                <w:sz w:val="24"/>
                <w:szCs w:val="24"/>
              </w:rPr>
              <w:t xml:space="preserve">Брестской областной </w:t>
            </w:r>
            <w:r w:rsidR="00F64FC0" w:rsidRPr="00566168">
              <w:rPr>
                <w:rFonts w:cs="Times New Roman"/>
                <w:sz w:val="24"/>
                <w:szCs w:val="24"/>
              </w:rPr>
              <w:t xml:space="preserve">организации </w:t>
            </w:r>
            <w:r w:rsidR="003924B6" w:rsidRPr="00566168">
              <w:rPr>
                <w:sz w:val="24"/>
                <w:szCs w:val="24"/>
              </w:rPr>
              <w:t>в фейсбуке</w:t>
            </w:r>
            <w:r w:rsidR="00F64FC0" w:rsidRPr="00566168">
              <w:rPr>
                <w:sz w:val="24"/>
                <w:szCs w:val="24"/>
              </w:rPr>
              <w:t xml:space="preserve"> </w:t>
            </w:r>
            <w:r w:rsidR="00FD1785" w:rsidRPr="00566168">
              <w:rPr>
                <w:sz w:val="24"/>
                <w:szCs w:val="24"/>
              </w:rPr>
              <w:t>П.Кузьмич.</w:t>
            </w:r>
          </w:p>
        </w:tc>
      </w:tr>
      <w:tr w:rsidR="00FD1785" w:rsidRPr="00B83A8B" w:rsidTr="00BA0995">
        <w:tc>
          <w:tcPr>
            <w:tcW w:w="389" w:type="dxa"/>
          </w:tcPr>
          <w:p w:rsidR="003924B6" w:rsidRPr="00B83A8B" w:rsidRDefault="006130A1" w:rsidP="00100791">
            <w:pPr>
              <w:pStyle w:val="ConsPlusNormal"/>
              <w:tabs>
                <w:tab w:val="left" w:pos="1134"/>
              </w:tabs>
              <w:rPr>
                <w:sz w:val="24"/>
                <w:szCs w:val="24"/>
              </w:rPr>
            </w:pPr>
            <w:r>
              <w:rPr>
                <w:sz w:val="24"/>
                <w:szCs w:val="24"/>
              </w:rPr>
              <w:lastRenderedPageBreak/>
              <w:t>2</w:t>
            </w:r>
          </w:p>
        </w:tc>
        <w:tc>
          <w:tcPr>
            <w:tcW w:w="1497" w:type="dxa"/>
          </w:tcPr>
          <w:p w:rsidR="003924B6" w:rsidRDefault="006130A1" w:rsidP="00100791">
            <w:pPr>
              <w:pStyle w:val="ConsPlusNormal"/>
              <w:tabs>
                <w:tab w:val="left" w:pos="1134"/>
              </w:tabs>
              <w:rPr>
                <w:sz w:val="24"/>
                <w:szCs w:val="24"/>
              </w:rPr>
            </w:pPr>
            <w:r>
              <w:rPr>
                <w:sz w:val="24"/>
                <w:szCs w:val="24"/>
              </w:rPr>
              <w:t>06.11-24.23 2025</w:t>
            </w:r>
          </w:p>
        </w:tc>
        <w:tc>
          <w:tcPr>
            <w:tcW w:w="1806" w:type="dxa"/>
          </w:tcPr>
          <w:p w:rsidR="003924B6" w:rsidRPr="0049049C" w:rsidRDefault="003924B6" w:rsidP="00100791">
            <w:pPr>
              <w:pStyle w:val="ConsPlusNormal"/>
              <w:tabs>
                <w:tab w:val="left" w:pos="1134"/>
              </w:tabs>
              <w:rPr>
                <w:snapToGrid w:val="0"/>
                <w:sz w:val="24"/>
                <w:szCs w:val="24"/>
              </w:rPr>
            </w:pPr>
            <w:r w:rsidRPr="0049049C">
              <w:rPr>
                <w:sz w:val="24"/>
                <w:szCs w:val="24"/>
              </w:rPr>
              <w:t>Конкурсная выставка имени Николая Селещука в рамках арт-проекта «Берасцейская пал</w:t>
            </w:r>
            <w:r w:rsidRPr="0049049C">
              <w:rPr>
                <w:sz w:val="24"/>
                <w:szCs w:val="24"/>
                <w:lang w:val="be-BY"/>
              </w:rPr>
              <w:t>і</w:t>
            </w:r>
            <w:r w:rsidR="006130A1">
              <w:rPr>
                <w:sz w:val="24"/>
                <w:szCs w:val="24"/>
              </w:rPr>
              <w:t>тра»</w:t>
            </w:r>
            <w:r w:rsidRPr="0049049C">
              <w:rPr>
                <w:color w:val="0C0C0C"/>
                <w:spacing w:val="15"/>
                <w:sz w:val="24"/>
                <w:szCs w:val="24"/>
              </w:rPr>
              <w:t xml:space="preserve"> </w:t>
            </w:r>
            <w:r w:rsidRPr="0049049C">
              <w:rPr>
                <w:snapToGrid w:val="0"/>
                <w:sz w:val="24"/>
                <w:szCs w:val="24"/>
              </w:rPr>
              <w:t>в выставочном зале ГУК «Брестский ООКЦ»</w:t>
            </w:r>
            <w:r w:rsidRPr="0049049C">
              <w:rPr>
                <w:sz w:val="24"/>
                <w:szCs w:val="24"/>
              </w:rPr>
              <w:t>.</w:t>
            </w:r>
          </w:p>
        </w:tc>
        <w:tc>
          <w:tcPr>
            <w:tcW w:w="1836" w:type="dxa"/>
          </w:tcPr>
          <w:p w:rsidR="003924B6" w:rsidRDefault="003924B6" w:rsidP="00100791">
            <w:pPr>
              <w:rPr>
                <w:sz w:val="24"/>
                <w:szCs w:val="24"/>
              </w:rPr>
            </w:pPr>
            <w:r>
              <w:rPr>
                <w:sz w:val="24"/>
                <w:szCs w:val="24"/>
              </w:rPr>
              <w:t>П</w:t>
            </w:r>
            <w:r w:rsidRPr="00331215">
              <w:rPr>
                <w:sz w:val="24"/>
                <w:szCs w:val="24"/>
              </w:rPr>
              <w:t>ропаганда изобразительного искусства</w:t>
            </w:r>
            <w:r>
              <w:rPr>
                <w:sz w:val="24"/>
                <w:szCs w:val="24"/>
              </w:rPr>
              <w:t>.</w:t>
            </w:r>
          </w:p>
        </w:tc>
        <w:tc>
          <w:tcPr>
            <w:tcW w:w="1792" w:type="dxa"/>
          </w:tcPr>
          <w:p w:rsidR="003924B6" w:rsidRPr="00B83A8B" w:rsidRDefault="003924B6" w:rsidP="00100791">
            <w:pPr>
              <w:pStyle w:val="ConsPlusNormal"/>
              <w:tabs>
                <w:tab w:val="left" w:pos="1134"/>
              </w:tabs>
              <w:rPr>
                <w:sz w:val="24"/>
                <w:szCs w:val="24"/>
              </w:rPr>
            </w:pPr>
            <w:r w:rsidRPr="00B83A8B">
              <w:rPr>
                <w:sz w:val="24"/>
                <w:szCs w:val="24"/>
              </w:rPr>
              <w:t>Проведение художественной выставки</w:t>
            </w:r>
            <w:r>
              <w:rPr>
                <w:sz w:val="24"/>
                <w:szCs w:val="24"/>
              </w:rPr>
              <w:t>.</w:t>
            </w:r>
          </w:p>
        </w:tc>
        <w:tc>
          <w:tcPr>
            <w:tcW w:w="2031" w:type="dxa"/>
          </w:tcPr>
          <w:p w:rsidR="003924B6" w:rsidRDefault="003924B6" w:rsidP="00100791">
            <w:pPr>
              <w:rPr>
                <w:rFonts w:cs="Times New Roman"/>
                <w:sz w:val="24"/>
                <w:szCs w:val="24"/>
                <w:lang w:val="be-BY"/>
              </w:rPr>
            </w:pPr>
            <w:r w:rsidRPr="0049049C">
              <w:rPr>
                <w:rFonts w:eastAsia="Times New Roman" w:cs="Times New Roman"/>
                <w:sz w:val="24"/>
                <w:szCs w:val="24"/>
                <w:lang w:val="be-BY" w:eastAsia="ru-RU"/>
              </w:rPr>
              <w:t>Художники</w:t>
            </w:r>
            <w:r w:rsidR="00820741">
              <w:rPr>
                <w:rFonts w:eastAsia="Times New Roman" w:cs="Times New Roman"/>
                <w:sz w:val="24"/>
                <w:szCs w:val="24"/>
                <w:lang w:val="be-BY" w:eastAsia="ru-RU"/>
              </w:rPr>
              <w:t>:</w:t>
            </w:r>
            <w:r w:rsidRPr="0049049C">
              <w:rPr>
                <w:rFonts w:eastAsia="Times New Roman" w:cs="Times New Roman"/>
                <w:sz w:val="24"/>
                <w:szCs w:val="24"/>
                <w:lang w:val="be-BY" w:eastAsia="ru-RU"/>
              </w:rPr>
              <w:t xml:space="preserve"> </w:t>
            </w:r>
            <w:r w:rsidR="00820741" w:rsidRPr="00820741">
              <w:rPr>
                <w:rFonts w:cs="Times New Roman"/>
                <w:sz w:val="24"/>
                <w:szCs w:val="24"/>
                <w:lang w:val="be-BY"/>
              </w:rPr>
              <w:t>Абдусаматов Д.С., Алимов Л.Б., Волосюк Л.Ф., Горчанюк Н.Н., Гурщенкова О.Н., Гурщенков Н.И., Гурщенкова А.Ф., Данилюк О.Г., Денисова Т.В., Денищик И.Н., Желудко А.И., Ковальчук В.Е., Куфко В.Э., Осипович В.И., Потворова Т.В., Пясецкая Т.Д., Редько А.В., Сковородко И.Н., Соловьев Л.Н., Тарабуко Л.Н., Ткаченко В.В., Тулупов В.Д., Улыбин А.С., Фалей А.А., Фетисова А.И., Цеханович В.И., Черноголова Н.А.</w:t>
            </w:r>
          </w:p>
          <w:p w:rsidR="003924B6" w:rsidRPr="00B83A8B" w:rsidRDefault="00820741" w:rsidP="00F73D0E">
            <w:pPr>
              <w:rPr>
                <w:sz w:val="24"/>
                <w:szCs w:val="24"/>
                <w:lang w:val="be-BY"/>
              </w:rPr>
            </w:pPr>
            <w:r>
              <w:rPr>
                <w:rFonts w:eastAsia="Times New Roman" w:cs="Times New Roman"/>
                <w:color w:val="050505"/>
                <w:sz w:val="24"/>
                <w:szCs w:val="24"/>
                <w:lang w:val="be-BY" w:eastAsia="ru-RU"/>
              </w:rPr>
              <w:t xml:space="preserve">СМИ и ресурсы: </w:t>
            </w:r>
            <w:r>
              <w:rPr>
                <w:sz w:val="24"/>
                <w:szCs w:val="24"/>
              </w:rPr>
              <w:t>областное телевидение,</w:t>
            </w:r>
            <w:r>
              <w:rPr>
                <w:color w:val="333333"/>
                <w:sz w:val="24"/>
                <w:szCs w:val="24"/>
                <w:shd w:val="clear" w:color="auto" w:fill="FFFFFF"/>
              </w:rPr>
              <w:t xml:space="preserve"> </w:t>
            </w:r>
            <w:r>
              <w:rPr>
                <w:rFonts w:cs="Times New Roman"/>
                <w:color w:val="333333"/>
                <w:sz w:val="24"/>
                <w:szCs w:val="24"/>
                <w:shd w:val="clear" w:color="auto" w:fill="FFFFFF"/>
              </w:rPr>
              <w:t xml:space="preserve">сайт </w:t>
            </w:r>
            <w:r w:rsidRPr="0049049C">
              <w:rPr>
                <w:snapToGrid w:val="0"/>
                <w:sz w:val="24"/>
                <w:szCs w:val="24"/>
              </w:rPr>
              <w:lastRenderedPageBreak/>
              <w:t>ГУК «Брестский ООКЦ</w:t>
            </w:r>
            <w:r>
              <w:rPr>
                <w:rFonts w:cs="Times New Roman"/>
                <w:color w:val="333333"/>
                <w:sz w:val="24"/>
                <w:szCs w:val="24"/>
                <w:shd w:val="clear" w:color="auto" w:fill="FFFFFF"/>
              </w:rPr>
              <w:t xml:space="preserve">, </w:t>
            </w:r>
            <w:r w:rsidR="00104931">
              <w:rPr>
                <w:rFonts w:cs="Times New Roman"/>
                <w:color w:val="333333"/>
                <w:sz w:val="24"/>
                <w:szCs w:val="24"/>
                <w:shd w:val="clear" w:color="auto" w:fill="FFFFFF"/>
              </w:rPr>
              <w:t xml:space="preserve">сайт и </w:t>
            </w:r>
            <w:r>
              <w:rPr>
                <w:rFonts w:cs="Times New Roman"/>
                <w:sz w:val="24"/>
                <w:szCs w:val="24"/>
              </w:rPr>
              <w:t xml:space="preserve">страница </w:t>
            </w:r>
            <w:r w:rsidR="00104931" w:rsidRPr="00B83A8B">
              <w:rPr>
                <w:sz w:val="24"/>
                <w:szCs w:val="24"/>
              </w:rPr>
              <w:t>в фейсбу</w:t>
            </w:r>
            <w:r w:rsidR="00104931">
              <w:rPr>
                <w:sz w:val="24"/>
                <w:szCs w:val="24"/>
              </w:rPr>
              <w:t xml:space="preserve">ке </w:t>
            </w:r>
            <w:r>
              <w:rPr>
                <w:rFonts w:cs="Times New Roman"/>
                <w:sz w:val="24"/>
                <w:szCs w:val="24"/>
              </w:rPr>
              <w:t xml:space="preserve">Брестской областной организации </w:t>
            </w:r>
            <w:r>
              <w:rPr>
                <w:sz w:val="24"/>
                <w:szCs w:val="24"/>
              </w:rPr>
              <w:t>П.Кузьмич.</w:t>
            </w:r>
          </w:p>
        </w:tc>
      </w:tr>
    </w:tbl>
    <w:p w:rsidR="003924B6" w:rsidRPr="00C43CC8" w:rsidRDefault="003924B6" w:rsidP="004851CB">
      <w:pPr>
        <w:pStyle w:val="ConsPlusNormal"/>
        <w:tabs>
          <w:tab w:val="left" w:pos="1134"/>
        </w:tabs>
        <w:ind w:firstLine="709"/>
        <w:jc w:val="both"/>
        <w:rPr>
          <w:b/>
          <w:szCs w:val="28"/>
        </w:rPr>
      </w:pPr>
      <w:r w:rsidRPr="002037C5">
        <w:rPr>
          <w:b/>
        </w:rPr>
        <w:lastRenderedPageBreak/>
        <w:t xml:space="preserve">3. </w:t>
      </w:r>
      <w:r>
        <w:rPr>
          <w:b/>
          <w:szCs w:val="28"/>
        </w:rPr>
        <w:t xml:space="preserve">Информация о поступлении денежных средств и </w:t>
      </w:r>
      <w:r w:rsidRPr="00C43CC8">
        <w:rPr>
          <w:b/>
          <w:szCs w:val="28"/>
        </w:rPr>
        <w:t>иного имущества в 202</w:t>
      </w:r>
      <w:r w:rsidR="00104931">
        <w:rPr>
          <w:b/>
          <w:szCs w:val="28"/>
        </w:rPr>
        <w:t>5</w:t>
      </w:r>
      <w:r w:rsidRPr="00C43CC8">
        <w:rPr>
          <w:b/>
          <w:szCs w:val="28"/>
        </w:rPr>
        <w:t xml:space="preserve"> году:</w:t>
      </w:r>
    </w:p>
    <w:p w:rsidR="003924B6" w:rsidRPr="004818F4" w:rsidRDefault="00104931" w:rsidP="004851CB">
      <w:pPr>
        <w:pStyle w:val="ConsPlusNormal"/>
        <w:ind w:firstLine="709"/>
        <w:jc w:val="both"/>
        <w:rPr>
          <w:szCs w:val="28"/>
        </w:rPr>
      </w:pPr>
      <w:r>
        <w:rPr>
          <w:szCs w:val="28"/>
        </w:rPr>
        <w:t>сведения об общей сумме и учете</w:t>
      </w:r>
      <w:r w:rsidR="003924B6">
        <w:rPr>
          <w:szCs w:val="28"/>
        </w:rPr>
        <w:t xml:space="preserve"> поступивших денежных средств и </w:t>
      </w:r>
      <w:r w:rsidR="003924B6" w:rsidRPr="004818F4">
        <w:rPr>
          <w:szCs w:val="28"/>
        </w:rPr>
        <w:t xml:space="preserve">иного имущества – </w:t>
      </w:r>
      <w:r w:rsidR="004851CB">
        <w:rPr>
          <w:szCs w:val="28"/>
        </w:rPr>
        <w:t>10722,56</w:t>
      </w:r>
      <w:r w:rsidR="003924B6" w:rsidRPr="00035F48">
        <w:rPr>
          <w:szCs w:val="28"/>
        </w:rPr>
        <w:t xml:space="preserve"> </w:t>
      </w:r>
      <w:r w:rsidR="003924B6" w:rsidRPr="004818F4">
        <w:rPr>
          <w:szCs w:val="28"/>
        </w:rPr>
        <w:t>руб., из них:</w:t>
      </w:r>
    </w:p>
    <w:p w:rsidR="003924B6" w:rsidRPr="004818F4" w:rsidRDefault="003924B6" w:rsidP="004851CB">
      <w:pPr>
        <w:pStyle w:val="ConsPlusNormal"/>
        <w:ind w:firstLine="709"/>
        <w:jc w:val="both"/>
        <w:rPr>
          <w:i/>
          <w:szCs w:val="28"/>
        </w:rPr>
      </w:pPr>
      <w:r>
        <w:rPr>
          <w:szCs w:val="28"/>
        </w:rPr>
        <w:t xml:space="preserve">вступительных и </w:t>
      </w:r>
      <w:r w:rsidRPr="00C43CC8">
        <w:rPr>
          <w:szCs w:val="28"/>
        </w:rPr>
        <w:t xml:space="preserve">членских взносов – </w:t>
      </w:r>
      <w:r w:rsidR="004851CB">
        <w:rPr>
          <w:szCs w:val="28"/>
        </w:rPr>
        <w:t>3696,00</w:t>
      </w:r>
      <w:r>
        <w:rPr>
          <w:szCs w:val="28"/>
        </w:rPr>
        <w:t xml:space="preserve"> руб.;</w:t>
      </w:r>
    </w:p>
    <w:p w:rsidR="00104931" w:rsidRDefault="00104931" w:rsidP="004851CB">
      <w:pPr>
        <w:pStyle w:val="ConsPlusNormal"/>
        <w:ind w:firstLine="709"/>
        <w:jc w:val="both"/>
      </w:pPr>
      <w:r>
        <w:t>поступлений от проводимых в уставных целях лекций, выставок, спортивных и других мероприятий – 0,00 руб.;</w:t>
      </w:r>
    </w:p>
    <w:p w:rsidR="00104931" w:rsidRDefault="00104931" w:rsidP="004851CB">
      <w:pPr>
        <w:pStyle w:val="ConsPlusNormal"/>
        <w:ind w:firstLine="709"/>
        <w:jc w:val="both"/>
      </w:pPr>
      <w:r>
        <w:t>доходы от предпринимательской деятельности, осуществляемой в порядке, установленном частью третьей статьи 20 Закона – 0,00 руб.;</w:t>
      </w:r>
    </w:p>
    <w:p w:rsidR="00104931" w:rsidRDefault="00104931" w:rsidP="004851CB">
      <w:pPr>
        <w:pStyle w:val="ConsPlusNormal"/>
        <w:ind w:firstLine="709"/>
        <w:jc w:val="both"/>
      </w:pPr>
      <w:r>
        <w:t>добровольные пожертвования – 0,00 руб.;</w:t>
      </w:r>
    </w:p>
    <w:p w:rsidR="00104931" w:rsidRDefault="00104931" w:rsidP="004851CB">
      <w:pPr>
        <w:pStyle w:val="ConsPlusNormal"/>
        <w:ind w:firstLine="709"/>
        <w:jc w:val="both"/>
      </w:pPr>
      <w:r>
        <w:t>поступлений от иностранных и международных организаций – 0,00 руб.;</w:t>
      </w:r>
    </w:p>
    <w:p w:rsidR="00E07885" w:rsidRDefault="00104931" w:rsidP="004851CB">
      <w:pPr>
        <w:pStyle w:val="ConsPlusNormal"/>
        <w:ind w:firstLine="709"/>
        <w:jc w:val="both"/>
      </w:pPr>
      <w:r>
        <w:t>поступлений, полученных в качестве безвозмездной (спон</w:t>
      </w:r>
      <w:r w:rsidR="00E07885">
        <w:t>сорской) помощи – 0,00</w:t>
      </w:r>
      <w:r>
        <w:t xml:space="preserve"> р</w:t>
      </w:r>
      <w:r w:rsidR="00E07885">
        <w:t>уб.;</w:t>
      </w:r>
    </w:p>
    <w:p w:rsidR="00104931" w:rsidRDefault="005404D5" w:rsidP="004851CB">
      <w:pPr>
        <w:pStyle w:val="ConsPlusNormal"/>
        <w:ind w:firstLine="709"/>
        <w:jc w:val="both"/>
      </w:pPr>
      <w:r>
        <w:t>иных поступлений 7026</w:t>
      </w:r>
      <w:r w:rsidR="00192ABC">
        <w:t>,56</w:t>
      </w:r>
      <w:r w:rsidR="00104931">
        <w:t xml:space="preserve"> руб.</w:t>
      </w:r>
    </w:p>
    <w:p w:rsidR="003924B6" w:rsidRPr="00073830" w:rsidRDefault="003924B6" w:rsidP="00691715">
      <w:pPr>
        <w:pStyle w:val="ConsPlusNormal"/>
        <w:tabs>
          <w:tab w:val="left" w:pos="1134"/>
        </w:tabs>
        <w:ind w:firstLine="709"/>
        <w:jc w:val="both"/>
        <w:rPr>
          <w:b/>
          <w:szCs w:val="28"/>
        </w:rPr>
      </w:pPr>
      <w:r>
        <w:rPr>
          <w:b/>
          <w:szCs w:val="28"/>
        </w:rPr>
        <w:t xml:space="preserve">4. Информация о расходовании денежных средств и </w:t>
      </w:r>
      <w:r w:rsidRPr="00073830">
        <w:rPr>
          <w:b/>
          <w:szCs w:val="28"/>
        </w:rPr>
        <w:t>иного имущества за 202</w:t>
      </w:r>
      <w:r w:rsidR="00104931">
        <w:rPr>
          <w:b/>
          <w:szCs w:val="28"/>
        </w:rPr>
        <w:t>5</w:t>
      </w:r>
      <w:r w:rsidRPr="00073830">
        <w:rPr>
          <w:b/>
          <w:szCs w:val="28"/>
        </w:rPr>
        <w:t xml:space="preserve"> год:</w:t>
      </w:r>
    </w:p>
    <w:p w:rsidR="003924B6" w:rsidRPr="004818F4" w:rsidRDefault="007D25B8" w:rsidP="00691715">
      <w:pPr>
        <w:pStyle w:val="ConsPlusNormal"/>
        <w:ind w:firstLine="709"/>
        <w:jc w:val="both"/>
        <w:rPr>
          <w:szCs w:val="28"/>
        </w:rPr>
      </w:pPr>
      <w:r>
        <w:rPr>
          <w:szCs w:val="28"/>
        </w:rPr>
        <w:t>сведения об общей</w:t>
      </w:r>
      <w:r w:rsidR="003924B6" w:rsidRPr="004818F4">
        <w:rPr>
          <w:szCs w:val="28"/>
        </w:rPr>
        <w:t xml:space="preserve"> су</w:t>
      </w:r>
      <w:r>
        <w:rPr>
          <w:szCs w:val="28"/>
        </w:rPr>
        <w:t>мме</w:t>
      </w:r>
      <w:r w:rsidR="003924B6">
        <w:rPr>
          <w:szCs w:val="28"/>
        </w:rPr>
        <w:t xml:space="preserve"> расходов денежных средств и </w:t>
      </w:r>
      <w:r w:rsidR="003924B6" w:rsidRPr="004818F4">
        <w:rPr>
          <w:szCs w:val="28"/>
        </w:rPr>
        <w:t xml:space="preserve">иного имущества </w:t>
      </w:r>
      <w:r w:rsidR="003924B6" w:rsidRPr="007D25B8">
        <w:rPr>
          <w:szCs w:val="28"/>
        </w:rPr>
        <w:t xml:space="preserve">– </w:t>
      </w:r>
      <w:r w:rsidR="000264B2">
        <w:rPr>
          <w:szCs w:val="28"/>
        </w:rPr>
        <w:t>9790,65</w:t>
      </w:r>
      <w:r w:rsidR="003924B6" w:rsidRPr="000264B2">
        <w:rPr>
          <w:szCs w:val="28"/>
        </w:rPr>
        <w:t xml:space="preserve"> </w:t>
      </w:r>
      <w:r w:rsidR="003924B6" w:rsidRPr="004818F4">
        <w:rPr>
          <w:szCs w:val="28"/>
        </w:rPr>
        <w:t>руб., из них:</w:t>
      </w:r>
    </w:p>
    <w:p w:rsidR="003924B6" w:rsidRDefault="003924B6" w:rsidP="00691715">
      <w:pPr>
        <w:pStyle w:val="ConsPlusNormal"/>
        <w:ind w:firstLine="709"/>
        <w:jc w:val="both"/>
        <w:rPr>
          <w:szCs w:val="28"/>
        </w:rPr>
      </w:pPr>
      <w:r w:rsidRPr="004818F4">
        <w:rPr>
          <w:szCs w:val="28"/>
        </w:rPr>
        <w:t xml:space="preserve">численность работников общественного объединения - </w:t>
      </w:r>
      <w:r w:rsidRPr="005551AB">
        <w:rPr>
          <w:szCs w:val="28"/>
        </w:rPr>
        <w:t>1</w:t>
      </w:r>
      <w:r w:rsidRPr="00AC6AAF">
        <w:rPr>
          <w:b/>
          <w:szCs w:val="28"/>
        </w:rPr>
        <w:t xml:space="preserve"> </w:t>
      </w:r>
      <w:r w:rsidRPr="004818F4">
        <w:rPr>
          <w:szCs w:val="28"/>
        </w:rPr>
        <w:t>чел.;</w:t>
      </w:r>
    </w:p>
    <w:p w:rsidR="00BE2E5B" w:rsidRDefault="00BE2E5B" w:rsidP="00691715">
      <w:pPr>
        <w:pStyle w:val="ConsPlusNormal"/>
        <w:ind w:firstLine="709"/>
        <w:jc w:val="both"/>
        <w:rPr>
          <w:szCs w:val="28"/>
        </w:rPr>
      </w:pPr>
      <w:r>
        <w:rPr>
          <w:szCs w:val="28"/>
        </w:rPr>
        <w:t>р</w:t>
      </w:r>
      <w:r w:rsidRPr="00BE2E5B">
        <w:rPr>
          <w:szCs w:val="28"/>
        </w:rPr>
        <w:t>азмер оплаты их труда</w:t>
      </w:r>
      <w:r w:rsidR="005551AB">
        <w:rPr>
          <w:szCs w:val="28"/>
        </w:rPr>
        <w:t xml:space="preserve"> – 4127,37 руб.;</w:t>
      </w:r>
    </w:p>
    <w:p w:rsidR="0064759F" w:rsidRDefault="005551AB" w:rsidP="005551AB">
      <w:pPr>
        <w:pStyle w:val="ConsPlusNormal"/>
        <w:ind w:firstLine="709"/>
        <w:jc w:val="both"/>
        <w:rPr>
          <w:szCs w:val="28"/>
        </w:rPr>
      </w:pPr>
      <w:r>
        <w:rPr>
          <w:szCs w:val="28"/>
        </w:rPr>
        <w:t xml:space="preserve">расходы на </w:t>
      </w:r>
      <w:r w:rsidRPr="00C43CC8">
        <w:rPr>
          <w:szCs w:val="28"/>
        </w:rPr>
        <w:t xml:space="preserve">материально-техническое обеспечение – </w:t>
      </w:r>
      <w:r w:rsidR="00F67BB6">
        <w:rPr>
          <w:szCs w:val="28"/>
        </w:rPr>
        <w:t>1226,43</w:t>
      </w:r>
      <w:r>
        <w:rPr>
          <w:szCs w:val="28"/>
        </w:rPr>
        <w:t xml:space="preserve"> </w:t>
      </w:r>
      <w:r w:rsidRPr="00C43CC8">
        <w:rPr>
          <w:szCs w:val="28"/>
        </w:rPr>
        <w:t>руб.;</w:t>
      </w:r>
    </w:p>
    <w:p w:rsidR="005551AB" w:rsidRPr="002148A3" w:rsidRDefault="005551AB" w:rsidP="005551AB">
      <w:pPr>
        <w:pStyle w:val="ConsPlusNormal"/>
        <w:ind w:firstLine="709"/>
        <w:jc w:val="both"/>
        <w:rPr>
          <w:szCs w:val="28"/>
        </w:rPr>
      </w:pPr>
      <w:r>
        <w:rPr>
          <w:szCs w:val="28"/>
        </w:rPr>
        <w:t>у</w:t>
      </w:r>
      <w:r w:rsidRPr="002148A3">
        <w:rPr>
          <w:szCs w:val="28"/>
        </w:rPr>
        <w:t xml:space="preserve">плата налогов и сборов </w:t>
      </w:r>
      <w:r>
        <w:rPr>
          <w:szCs w:val="28"/>
        </w:rPr>
        <w:t>–</w:t>
      </w:r>
      <w:r w:rsidRPr="002148A3">
        <w:rPr>
          <w:szCs w:val="28"/>
        </w:rPr>
        <w:t xml:space="preserve"> </w:t>
      </w:r>
      <w:r w:rsidR="006C7B74">
        <w:rPr>
          <w:szCs w:val="28"/>
        </w:rPr>
        <w:t>2332,44</w:t>
      </w:r>
      <w:r w:rsidRPr="002148A3">
        <w:rPr>
          <w:szCs w:val="28"/>
        </w:rPr>
        <w:t xml:space="preserve"> руб</w:t>
      </w:r>
      <w:r w:rsidR="0064759F">
        <w:rPr>
          <w:szCs w:val="28"/>
        </w:rPr>
        <w:t>.</w:t>
      </w:r>
      <w:r w:rsidRPr="002148A3">
        <w:rPr>
          <w:szCs w:val="28"/>
        </w:rPr>
        <w:t>;</w:t>
      </w:r>
    </w:p>
    <w:p w:rsidR="003924B6" w:rsidRPr="0021549D" w:rsidRDefault="003924B6" w:rsidP="00691715">
      <w:pPr>
        <w:pStyle w:val="ConsPlusNormal"/>
        <w:ind w:firstLine="709"/>
        <w:jc w:val="both"/>
        <w:rPr>
          <w:szCs w:val="28"/>
        </w:rPr>
      </w:pPr>
      <w:r w:rsidRPr="0021549D">
        <w:rPr>
          <w:szCs w:val="28"/>
        </w:rPr>
        <w:t>Использованы поступившие денежные средства и иное имущество на следующие мероприятия:</w:t>
      </w:r>
    </w:p>
    <w:tbl>
      <w:tblPr>
        <w:tblStyle w:val="a4"/>
        <w:tblW w:w="9351" w:type="dxa"/>
        <w:tblLayout w:type="fixed"/>
        <w:tblCellMar>
          <w:left w:w="0" w:type="dxa"/>
          <w:right w:w="0" w:type="dxa"/>
        </w:tblCellMar>
        <w:tblLook w:val="04A0" w:firstRow="1" w:lastRow="0" w:firstColumn="1" w:lastColumn="0" w:noHBand="0" w:noVBand="1"/>
      </w:tblPr>
      <w:tblGrid>
        <w:gridCol w:w="699"/>
        <w:gridCol w:w="3832"/>
        <w:gridCol w:w="1461"/>
        <w:gridCol w:w="3359"/>
      </w:tblGrid>
      <w:tr w:rsidR="003924B6" w:rsidRPr="00197922" w:rsidTr="00100791">
        <w:tc>
          <w:tcPr>
            <w:tcW w:w="699" w:type="dxa"/>
            <w:vAlign w:val="center"/>
          </w:tcPr>
          <w:p w:rsidR="003924B6" w:rsidRPr="00197922" w:rsidRDefault="003924B6" w:rsidP="00100791">
            <w:pPr>
              <w:pStyle w:val="ConsPlusNormal"/>
              <w:tabs>
                <w:tab w:val="left" w:pos="1134"/>
              </w:tabs>
              <w:jc w:val="both"/>
              <w:rPr>
                <w:sz w:val="26"/>
                <w:szCs w:val="26"/>
              </w:rPr>
            </w:pPr>
            <w:r w:rsidRPr="00197922">
              <w:rPr>
                <w:sz w:val="26"/>
                <w:szCs w:val="26"/>
              </w:rPr>
              <w:t>№ п/п</w:t>
            </w:r>
          </w:p>
        </w:tc>
        <w:tc>
          <w:tcPr>
            <w:tcW w:w="3832" w:type="dxa"/>
            <w:vAlign w:val="center"/>
          </w:tcPr>
          <w:p w:rsidR="003924B6" w:rsidRPr="00197922" w:rsidRDefault="003924B6" w:rsidP="00100791">
            <w:pPr>
              <w:pStyle w:val="ConsPlusNormal"/>
              <w:tabs>
                <w:tab w:val="left" w:pos="1134"/>
              </w:tabs>
              <w:jc w:val="center"/>
              <w:rPr>
                <w:sz w:val="26"/>
                <w:szCs w:val="26"/>
              </w:rPr>
            </w:pPr>
            <w:r w:rsidRPr="00197922">
              <w:rPr>
                <w:sz w:val="26"/>
                <w:szCs w:val="26"/>
              </w:rPr>
              <w:t>Наименование источника использования денежных средств и иного имущества</w:t>
            </w:r>
          </w:p>
        </w:tc>
        <w:tc>
          <w:tcPr>
            <w:tcW w:w="1461" w:type="dxa"/>
            <w:vAlign w:val="center"/>
          </w:tcPr>
          <w:p w:rsidR="003924B6" w:rsidRPr="00197922" w:rsidRDefault="003924B6" w:rsidP="00100791">
            <w:pPr>
              <w:pStyle w:val="ConsPlusNormal"/>
              <w:tabs>
                <w:tab w:val="left" w:pos="1134"/>
              </w:tabs>
              <w:jc w:val="center"/>
              <w:rPr>
                <w:sz w:val="26"/>
                <w:szCs w:val="26"/>
              </w:rPr>
            </w:pPr>
            <w:r w:rsidRPr="00197922">
              <w:rPr>
                <w:sz w:val="26"/>
                <w:szCs w:val="26"/>
              </w:rPr>
              <w:t>Сумма,</w:t>
            </w:r>
          </w:p>
          <w:p w:rsidR="003924B6" w:rsidRPr="00197922" w:rsidRDefault="003924B6" w:rsidP="00100791">
            <w:pPr>
              <w:pStyle w:val="ConsPlusNormal"/>
              <w:tabs>
                <w:tab w:val="left" w:pos="1134"/>
              </w:tabs>
              <w:jc w:val="center"/>
              <w:rPr>
                <w:sz w:val="26"/>
                <w:szCs w:val="26"/>
              </w:rPr>
            </w:pPr>
            <w:r w:rsidRPr="00197922">
              <w:rPr>
                <w:sz w:val="26"/>
                <w:szCs w:val="26"/>
              </w:rPr>
              <w:t>руб.</w:t>
            </w:r>
          </w:p>
        </w:tc>
        <w:tc>
          <w:tcPr>
            <w:tcW w:w="3359" w:type="dxa"/>
            <w:vAlign w:val="center"/>
          </w:tcPr>
          <w:p w:rsidR="003924B6" w:rsidRPr="00197922" w:rsidRDefault="003924B6" w:rsidP="00100791">
            <w:pPr>
              <w:pStyle w:val="ConsPlusNormal"/>
              <w:tabs>
                <w:tab w:val="left" w:pos="1134"/>
              </w:tabs>
              <w:jc w:val="center"/>
              <w:rPr>
                <w:sz w:val="26"/>
                <w:szCs w:val="26"/>
              </w:rPr>
            </w:pPr>
            <w:r w:rsidRPr="00197922">
              <w:rPr>
                <w:sz w:val="26"/>
                <w:szCs w:val="26"/>
              </w:rPr>
              <w:t>Наименование мероприятия</w:t>
            </w:r>
          </w:p>
        </w:tc>
      </w:tr>
      <w:tr w:rsidR="003924B6" w:rsidRPr="00197922" w:rsidTr="00100791">
        <w:tc>
          <w:tcPr>
            <w:tcW w:w="699" w:type="dxa"/>
          </w:tcPr>
          <w:p w:rsidR="003924B6" w:rsidRPr="00197922" w:rsidRDefault="003924B6" w:rsidP="00100791">
            <w:pPr>
              <w:pStyle w:val="ConsPlusNormal"/>
              <w:tabs>
                <w:tab w:val="left" w:pos="1134"/>
              </w:tabs>
              <w:jc w:val="center"/>
              <w:rPr>
                <w:sz w:val="26"/>
                <w:szCs w:val="26"/>
              </w:rPr>
            </w:pPr>
            <w:r w:rsidRPr="00197922">
              <w:rPr>
                <w:sz w:val="26"/>
                <w:szCs w:val="26"/>
              </w:rPr>
              <w:t>1.</w:t>
            </w:r>
          </w:p>
        </w:tc>
        <w:tc>
          <w:tcPr>
            <w:tcW w:w="3832" w:type="dxa"/>
          </w:tcPr>
          <w:p w:rsidR="003924B6" w:rsidRPr="00197922" w:rsidRDefault="003924B6" w:rsidP="00100791">
            <w:pPr>
              <w:pStyle w:val="ConsPlusNormal"/>
              <w:tabs>
                <w:tab w:val="left" w:pos="1134"/>
              </w:tabs>
              <w:rPr>
                <w:b/>
                <w:sz w:val="26"/>
                <w:szCs w:val="26"/>
              </w:rPr>
            </w:pPr>
            <w:r w:rsidRPr="00197922">
              <w:rPr>
                <w:sz w:val="26"/>
                <w:szCs w:val="26"/>
              </w:rPr>
              <w:t>в качестве вступительных и членских взносов</w:t>
            </w:r>
          </w:p>
        </w:tc>
        <w:tc>
          <w:tcPr>
            <w:tcW w:w="1461" w:type="dxa"/>
          </w:tcPr>
          <w:p w:rsidR="003924B6" w:rsidRPr="00197922" w:rsidRDefault="00F67BB6" w:rsidP="00100791">
            <w:pPr>
              <w:pStyle w:val="ConsPlusNormal"/>
              <w:tabs>
                <w:tab w:val="left" w:pos="1134"/>
              </w:tabs>
              <w:jc w:val="center"/>
              <w:rPr>
                <w:sz w:val="26"/>
                <w:szCs w:val="26"/>
              </w:rPr>
            </w:pPr>
            <w:r w:rsidRPr="00197922">
              <w:rPr>
                <w:sz w:val="26"/>
                <w:szCs w:val="26"/>
              </w:rPr>
              <w:t>348,41</w:t>
            </w:r>
          </w:p>
          <w:p w:rsidR="003924B6" w:rsidRPr="00197922" w:rsidRDefault="003924B6" w:rsidP="00100791">
            <w:pPr>
              <w:pStyle w:val="ConsPlusNormal"/>
              <w:tabs>
                <w:tab w:val="left" w:pos="1134"/>
              </w:tabs>
              <w:jc w:val="center"/>
              <w:rPr>
                <w:sz w:val="26"/>
                <w:szCs w:val="26"/>
              </w:rPr>
            </w:pPr>
          </w:p>
          <w:p w:rsidR="003924B6" w:rsidRPr="00197922" w:rsidRDefault="003924B6" w:rsidP="00100791">
            <w:pPr>
              <w:pStyle w:val="ConsPlusNormal"/>
              <w:tabs>
                <w:tab w:val="left" w:pos="1134"/>
              </w:tabs>
              <w:jc w:val="center"/>
              <w:rPr>
                <w:sz w:val="26"/>
                <w:szCs w:val="26"/>
              </w:rPr>
            </w:pPr>
          </w:p>
          <w:p w:rsidR="003924B6" w:rsidRPr="00197922" w:rsidRDefault="003924B6" w:rsidP="00100791">
            <w:pPr>
              <w:pStyle w:val="ConsPlusNormal"/>
              <w:tabs>
                <w:tab w:val="left" w:pos="1134"/>
              </w:tabs>
              <w:jc w:val="center"/>
              <w:rPr>
                <w:sz w:val="26"/>
                <w:szCs w:val="26"/>
              </w:rPr>
            </w:pPr>
          </w:p>
          <w:p w:rsidR="003924B6" w:rsidRPr="00197922" w:rsidRDefault="003924B6" w:rsidP="00100791">
            <w:pPr>
              <w:pStyle w:val="ConsPlusNormal"/>
              <w:tabs>
                <w:tab w:val="left" w:pos="1134"/>
              </w:tabs>
              <w:jc w:val="center"/>
              <w:rPr>
                <w:sz w:val="26"/>
                <w:szCs w:val="26"/>
              </w:rPr>
            </w:pPr>
          </w:p>
          <w:p w:rsidR="00F67BB6" w:rsidRPr="00197922" w:rsidRDefault="00F67BB6" w:rsidP="00100791">
            <w:pPr>
              <w:pStyle w:val="ConsPlusNormal"/>
              <w:tabs>
                <w:tab w:val="left" w:pos="1134"/>
              </w:tabs>
              <w:jc w:val="center"/>
              <w:rPr>
                <w:sz w:val="26"/>
                <w:szCs w:val="26"/>
              </w:rPr>
            </w:pPr>
            <w:r w:rsidRPr="00197922">
              <w:rPr>
                <w:sz w:val="26"/>
                <w:szCs w:val="26"/>
              </w:rPr>
              <w:t>116,00</w:t>
            </w:r>
          </w:p>
          <w:p w:rsidR="00906C4F" w:rsidRPr="00197922" w:rsidRDefault="00906C4F" w:rsidP="00100791">
            <w:pPr>
              <w:pStyle w:val="ConsPlusNormal"/>
              <w:tabs>
                <w:tab w:val="left" w:pos="1134"/>
              </w:tabs>
              <w:jc w:val="center"/>
              <w:rPr>
                <w:sz w:val="26"/>
                <w:szCs w:val="26"/>
              </w:rPr>
            </w:pPr>
          </w:p>
        </w:tc>
        <w:tc>
          <w:tcPr>
            <w:tcW w:w="3359" w:type="dxa"/>
          </w:tcPr>
          <w:p w:rsidR="003924B6" w:rsidRPr="00197922" w:rsidRDefault="003924B6" w:rsidP="00100791">
            <w:pPr>
              <w:pStyle w:val="ConsPlusNormal"/>
              <w:tabs>
                <w:tab w:val="left" w:pos="1134"/>
              </w:tabs>
              <w:rPr>
                <w:sz w:val="26"/>
                <w:szCs w:val="26"/>
              </w:rPr>
            </w:pPr>
            <w:r w:rsidRPr="00197922">
              <w:rPr>
                <w:sz w:val="26"/>
                <w:szCs w:val="26"/>
              </w:rPr>
              <w:t>Конкурсная выставка имени Николая Селещука в рамках арт-проекта «Берасцейская пал</w:t>
            </w:r>
            <w:r w:rsidRPr="00197922">
              <w:rPr>
                <w:sz w:val="26"/>
                <w:szCs w:val="26"/>
                <w:lang w:val="be-BY"/>
              </w:rPr>
              <w:t>і</w:t>
            </w:r>
            <w:r w:rsidRPr="00197922">
              <w:rPr>
                <w:sz w:val="26"/>
                <w:szCs w:val="26"/>
              </w:rPr>
              <w:t>тра»</w:t>
            </w:r>
          </w:p>
          <w:p w:rsidR="00F67BB6" w:rsidRPr="00197922" w:rsidRDefault="00F67BB6" w:rsidP="00100791">
            <w:pPr>
              <w:pStyle w:val="ConsPlusNormal"/>
              <w:tabs>
                <w:tab w:val="left" w:pos="1134"/>
              </w:tabs>
              <w:rPr>
                <w:sz w:val="26"/>
                <w:szCs w:val="26"/>
              </w:rPr>
            </w:pPr>
          </w:p>
          <w:p w:rsidR="00A87A2C" w:rsidRPr="00197922" w:rsidRDefault="00F67BB6" w:rsidP="00906C4F">
            <w:pPr>
              <w:pStyle w:val="ConsPlusNormal"/>
              <w:tabs>
                <w:tab w:val="left" w:pos="1134"/>
              </w:tabs>
              <w:rPr>
                <w:sz w:val="26"/>
                <w:szCs w:val="26"/>
              </w:rPr>
            </w:pPr>
            <w:r w:rsidRPr="00197922">
              <w:rPr>
                <w:sz w:val="26"/>
                <w:szCs w:val="26"/>
              </w:rPr>
              <w:t>Вручение цветов юбилярам</w:t>
            </w:r>
          </w:p>
          <w:p w:rsidR="00906C4F" w:rsidRPr="00197922" w:rsidRDefault="00906C4F" w:rsidP="00906C4F">
            <w:pPr>
              <w:pStyle w:val="ConsPlusNormal"/>
              <w:tabs>
                <w:tab w:val="left" w:pos="1134"/>
              </w:tabs>
              <w:rPr>
                <w:sz w:val="26"/>
                <w:szCs w:val="26"/>
              </w:rPr>
            </w:pPr>
          </w:p>
        </w:tc>
      </w:tr>
      <w:tr w:rsidR="00A259CD" w:rsidRPr="00197922" w:rsidTr="00100791">
        <w:tc>
          <w:tcPr>
            <w:tcW w:w="699" w:type="dxa"/>
          </w:tcPr>
          <w:p w:rsidR="00A259CD" w:rsidRPr="00197922" w:rsidRDefault="00906C4F" w:rsidP="00100791">
            <w:pPr>
              <w:pStyle w:val="ConsPlusNormal"/>
              <w:tabs>
                <w:tab w:val="left" w:pos="1134"/>
              </w:tabs>
              <w:jc w:val="center"/>
              <w:rPr>
                <w:sz w:val="26"/>
                <w:szCs w:val="26"/>
              </w:rPr>
            </w:pPr>
            <w:r w:rsidRPr="00197922">
              <w:rPr>
                <w:sz w:val="26"/>
                <w:szCs w:val="26"/>
              </w:rPr>
              <w:t>2.</w:t>
            </w:r>
          </w:p>
        </w:tc>
        <w:tc>
          <w:tcPr>
            <w:tcW w:w="3832" w:type="dxa"/>
          </w:tcPr>
          <w:p w:rsidR="00A259CD" w:rsidRPr="00197922" w:rsidRDefault="00A259CD" w:rsidP="00100791">
            <w:pPr>
              <w:pStyle w:val="ConsPlusNormal"/>
              <w:tabs>
                <w:tab w:val="left" w:pos="1134"/>
              </w:tabs>
              <w:rPr>
                <w:sz w:val="26"/>
                <w:szCs w:val="26"/>
              </w:rPr>
            </w:pPr>
            <w:r w:rsidRPr="00197922">
              <w:rPr>
                <w:sz w:val="26"/>
                <w:szCs w:val="26"/>
              </w:rPr>
              <w:t>из иных источников</w:t>
            </w:r>
            <w:r w:rsidR="00906C4F" w:rsidRPr="00197922">
              <w:rPr>
                <w:sz w:val="26"/>
                <w:szCs w:val="26"/>
              </w:rPr>
              <w:t>:</w:t>
            </w:r>
          </w:p>
          <w:p w:rsidR="00906C4F" w:rsidRPr="00197922" w:rsidRDefault="00906C4F" w:rsidP="00100791">
            <w:pPr>
              <w:pStyle w:val="ConsPlusNormal"/>
              <w:tabs>
                <w:tab w:val="left" w:pos="1134"/>
              </w:tabs>
              <w:rPr>
                <w:sz w:val="26"/>
                <w:szCs w:val="26"/>
              </w:rPr>
            </w:pPr>
            <w:r w:rsidRPr="00197922">
              <w:rPr>
                <w:sz w:val="26"/>
                <w:szCs w:val="26"/>
              </w:rPr>
              <w:t>ОО «БСХ»</w:t>
            </w:r>
          </w:p>
        </w:tc>
        <w:tc>
          <w:tcPr>
            <w:tcW w:w="1461" w:type="dxa"/>
          </w:tcPr>
          <w:p w:rsidR="00A259CD" w:rsidRPr="00197922" w:rsidRDefault="000063CD" w:rsidP="00100791">
            <w:pPr>
              <w:pStyle w:val="ConsPlusNormal"/>
              <w:tabs>
                <w:tab w:val="left" w:pos="1134"/>
              </w:tabs>
              <w:jc w:val="center"/>
              <w:rPr>
                <w:sz w:val="26"/>
                <w:szCs w:val="26"/>
              </w:rPr>
            </w:pPr>
            <w:r w:rsidRPr="00197922">
              <w:rPr>
                <w:sz w:val="26"/>
                <w:szCs w:val="26"/>
              </w:rPr>
              <w:t>1640,00</w:t>
            </w:r>
          </w:p>
        </w:tc>
        <w:tc>
          <w:tcPr>
            <w:tcW w:w="3359" w:type="dxa"/>
          </w:tcPr>
          <w:p w:rsidR="00906C4F" w:rsidRPr="00197922" w:rsidRDefault="00906C4F" w:rsidP="00566168">
            <w:pPr>
              <w:pStyle w:val="ConsPlusNormal"/>
              <w:tabs>
                <w:tab w:val="left" w:pos="1134"/>
              </w:tabs>
              <w:rPr>
                <w:sz w:val="26"/>
                <w:szCs w:val="26"/>
              </w:rPr>
            </w:pPr>
            <w:r w:rsidRPr="00197922">
              <w:rPr>
                <w:sz w:val="26"/>
                <w:szCs w:val="26"/>
              </w:rPr>
              <w:t>Социаль</w:t>
            </w:r>
            <w:r w:rsidR="00566168" w:rsidRPr="00197922">
              <w:rPr>
                <w:sz w:val="26"/>
                <w:szCs w:val="26"/>
              </w:rPr>
              <w:t>но-творческая помощь художникам</w:t>
            </w:r>
          </w:p>
        </w:tc>
      </w:tr>
      <w:tr w:rsidR="003924B6" w:rsidRPr="00197922" w:rsidTr="00100791">
        <w:trPr>
          <w:trHeight w:val="583"/>
        </w:trPr>
        <w:tc>
          <w:tcPr>
            <w:tcW w:w="4531" w:type="dxa"/>
            <w:gridSpan w:val="2"/>
          </w:tcPr>
          <w:p w:rsidR="003924B6" w:rsidRPr="00197922" w:rsidRDefault="00714053" w:rsidP="00714053">
            <w:pPr>
              <w:pStyle w:val="ConsPlusNormal"/>
              <w:tabs>
                <w:tab w:val="left" w:pos="1134"/>
              </w:tabs>
              <w:jc w:val="right"/>
              <w:rPr>
                <w:sz w:val="26"/>
                <w:szCs w:val="26"/>
                <w:highlight w:val="yellow"/>
              </w:rPr>
            </w:pPr>
            <w:r w:rsidRPr="00197922">
              <w:rPr>
                <w:sz w:val="26"/>
                <w:szCs w:val="26"/>
              </w:rPr>
              <w:t>Итого</w:t>
            </w:r>
            <w:r w:rsidR="003924B6" w:rsidRPr="00197922">
              <w:rPr>
                <w:sz w:val="26"/>
                <w:szCs w:val="26"/>
              </w:rPr>
              <w:t>:</w:t>
            </w:r>
          </w:p>
        </w:tc>
        <w:tc>
          <w:tcPr>
            <w:tcW w:w="1461" w:type="dxa"/>
          </w:tcPr>
          <w:p w:rsidR="003924B6" w:rsidRPr="00197922" w:rsidRDefault="000063CD" w:rsidP="00100791">
            <w:pPr>
              <w:pStyle w:val="ConsPlusNormal"/>
              <w:tabs>
                <w:tab w:val="left" w:pos="1134"/>
              </w:tabs>
              <w:jc w:val="center"/>
              <w:rPr>
                <w:sz w:val="26"/>
                <w:szCs w:val="26"/>
              </w:rPr>
            </w:pPr>
            <w:r w:rsidRPr="00197922">
              <w:rPr>
                <w:sz w:val="26"/>
                <w:szCs w:val="26"/>
              </w:rPr>
              <w:t>2104,41</w:t>
            </w:r>
          </w:p>
        </w:tc>
        <w:tc>
          <w:tcPr>
            <w:tcW w:w="3359" w:type="dxa"/>
          </w:tcPr>
          <w:p w:rsidR="003924B6" w:rsidRPr="00197922" w:rsidRDefault="003924B6" w:rsidP="00100791">
            <w:pPr>
              <w:pStyle w:val="ConsPlusNormal"/>
              <w:tabs>
                <w:tab w:val="left" w:pos="1134"/>
              </w:tabs>
              <w:ind w:firstLine="709"/>
              <w:jc w:val="both"/>
              <w:rPr>
                <w:b/>
                <w:sz w:val="26"/>
                <w:szCs w:val="26"/>
              </w:rPr>
            </w:pPr>
          </w:p>
        </w:tc>
      </w:tr>
    </w:tbl>
    <w:p w:rsidR="00741768" w:rsidRDefault="00741768" w:rsidP="00197922">
      <w:pPr>
        <w:shd w:val="clear" w:color="auto" w:fill="FFFFFF"/>
        <w:spacing w:after="0" w:line="240" w:lineRule="auto"/>
        <w:ind w:firstLine="709"/>
        <w:jc w:val="both"/>
        <w:rPr>
          <w:rFonts w:cs="Times New Roman"/>
          <w:szCs w:val="28"/>
        </w:rPr>
      </w:pPr>
    </w:p>
    <w:sectPr w:rsidR="00741768" w:rsidSect="00F73D0E">
      <w:headerReference w:type="default" r:id="rId8"/>
      <w:pgSz w:w="11906" w:h="16838" w:code="9"/>
      <w:pgMar w:top="1134" w:right="851" w:bottom="1134"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314" w:rsidRDefault="00870314" w:rsidP="00C34E74">
      <w:pPr>
        <w:spacing w:after="0" w:line="240" w:lineRule="auto"/>
      </w:pPr>
      <w:r>
        <w:separator/>
      </w:r>
    </w:p>
  </w:endnote>
  <w:endnote w:type="continuationSeparator" w:id="0">
    <w:p w:rsidR="00870314" w:rsidRDefault="00870314" w:rsidP="00C3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314" w:rsidRDefault="00870314" w:rsidP="00C34E74">
      <w:pPr>
        <w:spacing w:after="0" w:line="240" w:lineRule="auto"/>
      </w:pPr>
      <w:r>
        <w:separator/>
      </w:r>
    </w:p>
  </w:footnote>
  <w:footnote w:type="continuationSeparator" w:id="0">
    <w:p w:rsidR="00870314" w:rsidRDefault="00870314" w:rsidP="00C34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380800"/>
      <w:docPartObj>
        <w:docPartGallery w:val="Page Numbers (Top of Page)"/>
        <w:docPartUnique/>
      </w:docPartObj>
    </w:sdtPr>
    <w:sdtContent>
      <w:p w:rsidR="00F73D0E" w:rsidRDefault="00F73D0E">
        <w:pPr>
          <w:pStyle w:val="aa"/>
          <w:jc w:val="center"/>
        </w:pPr>
        <w:r>
          <w:fldChar w:fldCharType="begin"/>
        </w:r>
        <w:r>
          <w:instrText>PAGE   \* MERGEFORMAT</w:instrText>
        </w:r>
        <w:r>
          <w:fldChar w:fldCharType="separate"/>
        </w:r>
        <w:r w:rsidR="0019792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3843"/>
    <w:multiLevelType w:val="multilevel"/>
    <w:tmpl w:val="2648F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06953"/>
    <w:multiLevelType w:val="multilevel"/>
    <w:tmpl w:val="D4DC7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513480"/>
    <w:multiLevelType w:val="hybridMultilevel"/>
    <w:tmpl w:val="BB984406"/>
    <w:lvl w:ilvl="0" w:tplc="CEEA86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3F04C88"/>
    <w:multiLevelType w:val="hybridMultilevel"/>
    <w:tmpl w:val="DA602EFA"/>
    <w:lvl w:ilvl="0" w:tplc="89FE6AD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A807A48"/>
    <w:multiLevelType w:val="hybridMultilevel"/>
    <w:tmpl w:val="34726D42"/>
    <w:lvl w:ilvl="0" w:tplc="CE8A2350">
      <w:start w:val="1"/>
      <w:numFmt w:val="decimal"/>
      <w:lvlText w:val="%1."/>
      <w:lvlJc w:val="left"/>
      <w:pPr>
        <w:ind w:left="900" w:hanging="67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B243BF"/>
    <w:multiLevelType w:val="hybridMultilevel"/>
    <w:tmpl w:val="14CEA842"/>
    <w:lvl w:ilvl="0" w:tplc="645ECE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2893EBC"/>
    <w:multiLevelType w:val="hybridMultilevel"/>
    <w:tmpl w:val="D108CFEA"/>
    <w:lvl w:ilvl="0" w:tplc="ECA63A60">
      <w:start w:val="1"/>
      <w:numFmt w:val="decimal"/>
      <w:lvlText w:val="%1."/>
      <w:lvlJc w:val="left"/>
      <w:pPr>
        <w:ind w:left="786" w:hanging="360"/>
      </w:pPr>
      <w:rPr>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EC77A1"/>
    <w:multiLevelType w:val="multilevel"/>
    <w:tmpl w:val="7D56E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965D24"/>
    <w:multiLevelType w:val="hybridMultilevel"/>
    <w:tmpl w:val="FA30BDC8"/>
    <w:lvl w:ilvl="0" w:tplc="524A5EA2">
      <w:start w:val="1"/>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EEEA48">
      <w:start w:val="1"/>
      <w:numFmt w:val="lowerLetter"/>
      <w:lvlText w:val="%2"/>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06B824">
      <w:start w:val="1"/>
      <w:numFmt w:val="lowerRoman"/>
      <w:lvlText w:val="%3"/>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DC4016">
      <w:start w:val="1"/>
      <w:numFmt w:val="decimal"/>
      <w:lvlText w:val="%4"/>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365A2C">
      <w:start w:val="1"/>
      <w:numFmt w:val="lowerLetter"/>
      <w:lvlText w:val="%5"/>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8E6D46">
      <w:start w:val="1"/>
      <w:numFmt w:val="lowerRoman"/>
      <w:lvlText w:val="%6"/>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DC107A">
      <w:start w:val="1"/>
      <w:numFmt w:val="decimal"/>
      <w:lvlText w:val="%7"/>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04945A">
      <w:start w:val="1"/>
      <w:numFmt w:val="lowerLetter"/>
      <w:lvlText w:val="%8"/>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F2D6C2">
      <w:start w:val="1"/>
      <w:numFmt w:val="lowerRoman"/>
      <w:lvlText w:val="%9"/>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8A8205E"/>
    <w:multiLevelType w:val="hybridMultilevel"/>
    <w:tmpl w:val="ADEE1DEC"/>
    <w:lvl w:ilvl="0" w:tplc="C74C58DE">
      <w:start w:val="1"/>
      <w:numFmt w:val="decimal"/>
      <w:lvlText w:val="%1."/>
      <w:lvlJc w:val="left"/>
      <w:pPr>
        <w:ind w:left="1065" w:hanging="360"/>
      </w:pPr>
      <w:rPr>
        <w:sz w:val="32"/>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5"/>
  </w:num>
  <w:num w:numId="2">
    <w:abstractNumId w:val="2"/>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6"/>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B"/>
    <w:rsid w:val="000063CD"/>
    <w:rsid w:val="000264B2"/>
    <w:rsid w:val="000320CF"/>
    <w:rsid w:val="00035F48"/>
    <w:rsid w:val="00047B10"/>
    <w:rsid w:val="00052DC9"/>
    <w:rsid w:val="00053DDA"/>
    <w:rsid w:val="00061C50"/>
    <w:rsid w:val="00082A82"/>
    <w:rsid w:val="00086B57"/>
    <w:rsid w:val="000A307B"/>
    <w:rsid w:val="000B099E"/>
    <w:rsid w:val="000B244C"/>
    <w:rsid w:val="000B2E38"/>
    <w:rsid w:val="000B63E0"/>
    <w:rsid w:val="000C0F61"/>
    <w:rsid w:val="000D4C6F"/>
    <w:rsid w:val="000E61EA"/>
    <w:rsid w:val="000F2C54"/>
    <w:rsid w:val="00104931"/>
    <w:rsid w:val="00104A68"/>
    <w:rsid w:val="001143C3"/>
    <w:rsid w:val="0012112C"/>
    <w:rsid w:val="00123907"/>
    <w:rsid w:val="00123BB0"/>
    <w:rsid w:val="00123C69"/>
    <w:rsid w:val="001301E4"/>
    <w:rsid w:val="001340F2"/>
    <w:rsid w:val="001414F9"/>
    <w:rsid w:val="00142A97"/>
    <w:rsid w:val="00153AC4"/>
    <w:rsid w:val="001568D3"/>
    <w:rsid w:val="00184EB6"/>
    <w:rsid w:val="00192ABC"/>
    <w:rsid w:val="001961C3"/>
    <w:rsid w:val="00197922"/>
    <w:rsid w:val="001A55F4"/>
    <w:rsid w:val="001B712E"/>
    <w:rsid w:val="001C2DD2"/>
    <w:rsid w:val="001C3470"/>
    <w:rsid w:val="001C46B1"/>
    <w:rsid w:val="001E18DA"/>
    <w:rsid w:val="001E1CFF"/>
    <w:rsid w:val="001E7023"/>
    <w:rsid w:val="002037C5"/>
    <w:rsid w:val="00207BEF"/>
    <w:rsid w:val="00207F79"/>
    <w:rsid w:val="00210F93"/>
    <w:rsid w:val="00220135"/>
    <w:rsid w:val="00220F02"/>
    <w:rsid w:val="00226E83"/>
    <w:rsid w:val="002312ED"/>
    <w:rsid w:val="00233EB7"/>
    <w:rsid w:val="0023404A"/>
    <w:rsid w:val="00240E91"/>
    <w:rsid w:val="002507B8"/>
    <w:rsid w:val="00256C83"/>
    <w:rsid w:val="002601CB"/>
    <w:rsid w:val="002608E1"/>
    <w:rsid w:val="00264F27"/>
    <w:rsid w:val="00271EE5"/>
    <w:rsid w:val="00273158"/>
    <w:rsid w:val="00274456"/>
    <w:rsid w:val="00277805"/>
    <w:rsid w:val="002825F0"/>
    <w:rsid w:val="00291421"/>
    <w:rsid w:val="00291CAB"/>
    <w:rsid w:val="002A183E"/>
    <w:rsid w:val="002C1413"/>
    <w:rsid w:val="002F5335"/>
    <w:rsid w:val="002F6032"/>
    <w:rsid w:val="00303883"/>
    <w:rsid w:val="00305B00"/>
    <w:rsid w:val="00320A61"/>
    <w:rsid w:val="00331215"/>
    <w:rsid w:val="00356464"/>
    <w:rsid w:val="003924B6"/>
    <w:rsid w:val="003A2E12"/>
    <w:rsid w:val="003D2F46"/>
    <w:rsid w:val="003E4DF0"/>
    <w:rsid w:val="003E5AFA"/>
    <w:rsid w:val="00416C4E"/>
    <w:rsid w:val="00436CA8"/>
    <w:rsid w:val="00441435"/>
    <w:rsid w:val="00442748"/>
    <w:rsid w:val="0045775B"/>
    <w:rsid w:val="00464766"/>
    <w:rsid w:val="004818F4"/>
    <w:rsid w:val="004851CB"/>
    <w:rsid w:val="00490D00"/>
    <w:rsid w:val="004B4ECF"/>
    <w:rsid w:val="004C5E6A"/>
    <w:rsid w:val="004E4038"/>
    <w:rsid w:val="004E7014"/>
    <w:rsid w:val="004F2383"/>
    <w:rsid w:val="004F5541"/>
    <w:rsid w:val="00502D25"/>
    <w:rsid w:val="00507B1A"/>
    <w:rsid w:val="005105AE"/>
    <w:rsid w:val="00520125"/>
    <w:rsid w:val="005251AC"/>
    <w:rsid w:val="00531EE0"/>
    <w:rsid w:val="00536013"/>
    <w:rsid w:val="005404D5"/>
    <w:rsid w:val="00541662"/>
    <w:rsid w:val="005551AB"/>
    <w:rsid w:val="0056076D"/>
    <w:rsid w:val="00566168"/>
    <w:rsid w:val="005719F1"/>
    <w:rsid w:val="005910FD"/>
    <w:rsid w:val="00595329"/>
    <w:rsid w:val="005A08F7"/>
    <w:rsid w:val="005A6807"/>
    <w:rsid w:val="005B131D"/>
    <w:rsid w:val="005B2434"/>
    <w:rsid w:val="005B417D"/>
    <w:rsid w:val="005B7D8B"/>
    <w:rsid w:val="005C1355"/>
    <w:rsid w:val="005D1A42"/>
    <w:rsid w:val="005D3504"/>
    <w:rsid w:val="005D6A76"/>
    <w:rsid w:val="005E0CAE"/>
    <w:rsid w:val="005E41D6"/>
    <w:rsid w:val="005E4A7F"/>
    <w:rsid w:val="005F2BA6"/>
    <w:rsid w:val="00612F31"/>
    <w:rsid w:val="006130A1"/>
    <w:rsid w:val="00613EB1"/>
    <w:rsid w:val="00615E54"/>
    <w:rsid w:val="006204F2"/>
    <w:rsid w:val="00624B8F"/>
    <w:rsid w:val="006252FD"/>
    <w:rsid w:val="00625F64"/>
    <w:rsid w:val="00630CBC"/>
    <w:rsid w:val="006375DA"/>
    <w:rsid w:val="006409E0"/>
    <w:rsid w:val="00646230"/>
    <w:rsid w:val="0064759F"/>
    <w:rsid w:val="0064785D"/>
    <w:rsid w:val="00664E2C"/>
    <w:rsid w:val="00665B27"/>
    <w:rsid w:val="0066718D"/>
    <w:rsid w:val="00672194"/>
    <w:rsid w:val="006818F4"/>
    <w:rsid w:val="0068560E"/>
    <w:rsid w:val="00690D6F"/>
    <w:rsid w:val="00691715"/>
    <w:rsid w:val="006976A5"/>
    <w:rsid w:val="006A0220"/>
    <w:rsid w:val="006B32E5"/>
    <w:rsid w:val="006C7B74"/>
    <w:rsid w:val="006D4322"/>
    <w:rsid w:val="006D5510"/>
    <w:rsid w:val="006E1149"/>
    <w:rsid w:val="006F7EBF"/>
    <w:rsid w:val="00700397"/>
    <w:rsid w:val="00704946"/>
    <w:rsid w:val="00707734"/>
    <w:rsid w:val="00707FA1"/>
    <w:rsid w:val="00712329"/>
    <w:rsid w:val="00714053"/>
    <w:rsid w:val="00716A5D"/>
    <w:rsid w:val="007175E4"/>
    <w:rsid w:val="00726D03"/>
    <w:rsid w:val="00731A07"/>
    <w:rsid w:val="00737E41"/>
    <w:rsid w:val="00741768"/>
    <w:rsid w:val="00747014"/>
    <w:rsid w:val="00753AF0"/>
    <w:rsid w:val="00761A18"/>
    <w:rsid w:val="00777468"/>
    <w:rsid w:val="00781D70"/>
    <w:rsid w:val="00786899"/>
    <w:rsid w:val="007878A4"/>
    <w:rsid w:val="00793A80"/>
    <w:rsid w:val="007B25A6"/>
    <w:rsid w:val="007C4BA2"/>
    <w:rsid w:val="007C56B3"/>
    <w:rsid w:val="007C5B02"/>
    <w:rsid w:val="007D25B8"/>
    <w:rsid w:val="007E5DA8"/>
    <w:rsid w:val="00802301"/>
    <w:rsid w:val="00805221"/>
    <w:rsid w:val="00806A84"/>
    <w:rsid w:val="00806DAC"/>
    <w:rsid w:val="00820741"/>
    <w:rsid w:val="008220B0"/>
    <w:rsid w:val="008221F5"/>
    <w:rsid w:val="00826D8D"/>
    <w:rsid w:val="008326C7"/>
    <w:rsid w:val="00833EFE"/>
    <w:rsid w:val="0085662F"/>
    <w:rsid w:val="00870314"/>
    <w:rsid w:val="00874DD9"/>
    <w:rsid w:val="0087723C"/>
    <w:rsid w:val="00877AB0"/>
    <w:rsid w:val="00883FA3"/>
    <w:rsid w:val="008861DD"/>
    <w:rsid w:val="00886542"/>
    <w:rsid w:val="00887A9B"/>
    <w:rsid w:val="00890DF5"/>
    <w:rsid w:val="008924B0"/>
    <w:rsid w:val="00893D40"/>
    <w:rsid w:val="008A2B6B"/>
    <w:rsid w:val="008A39EC"/>
    <w:rsid w:val="008A638E"/>
    <w:rsid w:val="008C11C9"/>
    <w:rsid w:val="008C4F98"/>
    <w:rsid w:val="008C52B3"/>
    <w:rsid w:val="008D16B7"/>
    <w:rsid w:val="008D341E"/>
    <w:rsid w:val="008D67E2"/>
    <w:rsid w:val="008E425D"/>
    <w:rsid w:val="008E67EF"/>
    <w:rsid w:val="00906C4F"/>
    <w:rsid w:val="00907E74"/>
    <w:rsid w:val="00926A34"/>
    <w:rsid w:val="00945FC5"/>
    <w:rsid w:val="00950C39"/>
    <w:rsid w:val="00967E62"/>
    <w:rsid w:val="00976D07"/>
    <w:rsid w:val="00987B93"/>
    <w:rsid w:val="009B4E54"/>
    <w:rsid w:val="009C0909"/>
    <w:rsid w:val="009D12DE"/>
    <w:rsid w:val="009D241F"/>
    <w:rsid w:val="009D6274"/>
    <w:rsid w:val="009D789C"/>
    <w:rsid w:val="009E344D"/>
    <w:rsid w:val="00A10403"/>
    <w:rsid w:val="00A118F5"/>
    <w:rsid w:val="00A11DB8"/>
    <w:rsid w:val="00A11EFC"/>
    <w:rsid w:val="00A14398"/>
    <w:rsid w:val="00A259CD"/>
    <w:rsid w:val="00A33C7B"/>
    <w:rsid w:val="00A40809"/>
    <w:rsid w:val="00A67685"/>
    <w:rsid w:val="00A87A2C"/>
    <w:rsid w:val="00A94444"/>
    <w:rsid w:val="00A953CA"/>
    <w:rsid w:val="00AA1D79"/>
    <w:rsid w:val="00AA6CB5"/>
    <w:rsid w:val="00AC0B5B"/>
    <w:rsid w:val="00AC6AAF"/>
    <w:rsid w:val="00AE23EB"/>
    <w:rsid w:val="00B02008"/>
    <w:rsid w:val="00B02DC7"/>
    <w:rsid w:val="00B065D1"/>
    <w:rsid w:val="00B07DF8"/>
    <w:rsid w:val="00B31D11"/>
    <w:rsid w:val="00B4242F"/>
    <w:rsid w:val="00B52822"/>
    <w:rsid w:val="00B61E2E"/>
    <w:rsid w:val="00B63F65"/>
    <w:rsid w:val="00B64170"/>
    <w:rsid w:val="00B83A8B"/>
    <w:rsid w:val="00B8673F"/>
    <w:rsid w:val="00BA0976"/>
    <w:rsid w:val="00BA0995"/>
    <w:rsid w:val="00BA09BF"/>
    <w:rsid w:val="00BC0478"/>
    <w:rsid w:val="00BD5816"/>
    <w:rsid w:val="00BE116F"/>
    <w:rsid w:val="00BE2E5B"/>
    <w:rsid w:val="00BE60C2"/>
    <w:rsid w:val="00C0263D"/>
    <w:rsid w:val="00C02F84"/>
    <w:rsid w:val="00C216D9"/>
    <w:rsid w:val="00C33918"/>
    <w:rsid w:val="00C34188"/>
    <w:rsid w:val="00C34E74"/>
    <w:rsid w:val="00C4180A"/>
    <w:rsid w:val="00C51DD0"/>
    <w:rsid w:val="00C5458A"/>
    <w:rsid w:val="00C56761"/>
    <w:rsid w:val="00C621AE"/>
    <w:rsid w:val="00C655F1"/>
    <w:rsid w:val="00C66055"/>
    <w:rsid w:val="00C7006A"/>
    <w:rsid w:val="00C712FC"/>
    <w:rsid w:val="00C72928"/>
    <w:rsid w:val="00C76AD0"/>
    <w:rsid w:val="00C76F72"/>
    <w:rsid w:val="00C8181C"/>
    <w:rsid w:val="00C97451"/>
    <w:rsid w:val="00CA204F"/>
    <w:rsid w:val="00CA4E7F"/>
    <w:rsid w:val="00CA5777"/>
    <w:rsid w:val="00CB5073"/>
    <w:rsid w:val="00CC3C93"/>
    <w:rsid w:val="00CE32B2"/>
    <w:rsid w:val="00CF4170"/>
    <w:rsid w:val="00CF696A"/>
    <w:rsid w:val="00D01FB8"/>
    <w:rsid w:val="00D22210"/>
    <w:rsid w:val="00D23282"/>
    <w:rsid w:val="00D469C2"/>
    <w:rsid w:val="00D4724A"/>
    <w:rsid w:val="00D5386E"/>
    <w:rsid w:val="00D57A2F"/>
    <w:rsid w:val="00D6135A"/>
    <w:rsid w:val="00D83EA7"/>
    <w:rsid w:val="00D9068C"/>
    <w:rsid w:val="00D947CD"/>
    <w:rsid w:val="00DA466B"/>
    <w:rsid w:val="00DB68D2"/>
    <w:rsid w:val="00DC2BD9"/>
    <w:rsid w:val="00DC7AC4"/>
    <w:rsid w:val="00DD72CA"/>
    <w:rsid w:val="00DE1B32"/>
    <w:rsid w:val="00DE2A76"/>
    <w:rsid w:val="00DF1FC1"/>
    <w:rsid w:val="00DF4DA6"/>
    <w:rsid w:val="00E00E1F"/>
    <w:rsid w:val="00E07885"/>
    <w:rsid w:val="00E1670E"/>
    <w:rsid w:val="00E21810"/>
    <w:rsid w:val="00E3599F"/>
    <w:rsid w:val="00E43A82"/>
    <w:rsid w:val="00E60911"/>
    <w:rsid w:val="00E661CE"/>
    <w:rsid w:val="00E718AC"/>
    <w:rsid w:val="00EA070B"/>
    <w:rsid w:val="00EA5AE5"/>
    <w:rsid w:val="00EB3DAF"/>
    <w:rsid w:val="00EB649C"/>
    <w:rsid w:val="00ED0AB3"/>
    <w:rsid w:val="00ED5ECD"/>
    <w:rsid w:val="00EF2DA4"/>
    <w:rsid w:val="00F05BE4"/>
    <w:rsid w:val="00F05C1A"/>
    <w:rsid w:val="00F10D2E"/>
    <w:rsid w:val="00F127FE"/>
    <w:rsid w:val="00F22F4F"/>
    <w:rsid w:val="00F31028"/>
    <w:rsid w:val="00F35F54"/>
    <w:rsid w:val="00F361B5"/>
    <w:rsid w:val="00F371E4"/>
    <w:rsid w:val="00F513A4"/>
    <w:rsid w:val="00F56A4F"/>
    <w:rsid w:val="00F64C7A"/>
    <w:rsid w:val="00F64FC0"/>
    <w:rsid w:val="00F67BB6"/>
    <w:rsid w:val="00F7229E"/>
    <w:rsid w:val="00F72865"/>
    <w:rsid w:val="00F73D0E"/>
    <w:rsid w:val="00FA11C9"/>
    <w:rsid w:val="00FB2464"/>
    <w:rsid w:val="00FB7FF7"/>
    <w:rsid w:val="00FC2399"/>
    <w:rsid w:val="00FC70FC"/>
    <w:rsid w:val="00FC7AC7"/>
    <w:rsid w:val="00FD03C6"/>
    <w:rsid w:val="00FD1785"/>
    <w:rsid w:val="00FE1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7108ED-C723-4461-84A4-A60262FB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5B"/>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75B"/>
    <w:pPr>
      <w:ind w:left="720"/>
      <w:contextualSpacing/>
    </w:pPr>
  </w:style>
  <w:style w:type="paragraph" w:customStyle="1" w:styleId="ConsPlusNormal">
    <w:name w:val="ConsPlusNormal"/>
    <w:rsid w:val="0045775B"/>
    <w:pPr>
      <w:widowControl w:val="0"/>
      <w:autoSpaceDE w:val="0"/>
      <w:autoSpaceDN w:val="0"/>
      <w:spacing w:after="0" w:line="240" w:lineRule="auto"/>
    </w:pPr>
    <w:rPr>
      <w:rFonts w:ascii="Times New Roman" w:eastAsia="Times New Roman" w:hAnsi="Times New Roman" w:cs="Times New Roman"/>
      <w:sz w:val="28"/>
      <w:szCs w:val="20"/>
      <w:lang w:eastAsia="ru-RU"/>
    </w:rPr>
  </w:style>
  <w:style w:type="table" w:styleId="a4">
    <w:name w:val="Table Grid"/>
    <w:basedOn w:val="a1"/>
    <w:uiPriority w:val="39"/>
    <w:rsid w:val="00457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07E7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07E74"/>
    <w:rPr>
      <w:rFonts w:ascii="Segoe UI" w:hAnsi="Segoe UI" w:cs="Segoe UI"/>
      <w:sz w:val="18"/>
      <w:szCs w:val="18"/>
    </w:rPr>
  </w:style>
  <w:style w:type="paragraph" w:customStyle="1" w:styleId="1">
    <w:name w:val="Знак Знак1 Знак Знак"/>
    <w:basedOn w:val="a"/>
    <w:rsid w:val="006409E0"/>
    <w:pPr>
      <w:spacing w:line="240" w:lineRule="exact"/>
    </w:pPr>
    <w:rPr>
      <w:rFonts w:eastAsia="Calibri" w:cs="Times New Roman"/>
      <w:sz w:val="24"/>
      <w:szCs w:val="28"/>
      <w:lang w:eastAsia="zh-CN"/>
    </w:rPr>
  </w:style>
  <w:style w:type="paragraph" w:styleId="a7">
    <w:name w:val="Normal (Web)"/>
    <w:basedOn w:val="a"/>
    <w:uiPriority w:val="99"/>
    <w:rsid w:val="00BD5816"/>
    <w:pPr>
      <w:spacing w:before="100" w:beforeAutospacing="1" w:after="100" w:afterAutospacing="1" w:line="240" w:lineRule="auto"/>
    </w:pPr>
    <w:rPr>
      <w:rFonts w:eastAsia="Times New Roman" w:cs="Times New Roman"/>
      <w:sz w:val="24"/>
      <w:szCs w:val="24"/>
      <w:lang w:eastAsia="ru-RU"/>
    </w:rPr>
  </w:style>
  <w:style w:type="character" w:styleId="a8">
    <w:name w:val="Strong"/>
    <w:basedOn w:val="a0"/>
    <w:uiPriority w:val="22"/>
    <w:qFormat/>
    <w:rsid w:val="00805221"/>
    <w:rPr>
      <w:b/>
      <w:bCs/>
    </w:rPr>
  </w:style>
  <w:style w:type="character" w:customStyle="1" w:styleId="3Exact">
    <w:name w:val="Основной текст (3) Exact"/>
    <w:rsid w:val="00D83EA7"/>
    <w:rPr>
      <w:rFonts w:ascii="Times New Roman" w:hAnsi="Times New Roman"/>
      <w:b/>
      <w:u w:val="none"/>
    </w:rPr>
  </w:style>
  <w:style w:type="character" w:styleId="a9">
    <w:name w:val="Hyperlink"/>
    <w:uiPriority w:val="99"/>
    <w:semiHidden/>
    <w:unhideWhenUsed/>
    <w:rsid w:val="00291CAB"/>
    <w:rPr>
      <w:color w:val="0000FF"/>
      <w:u w:val="single"/>
    </w:rPr>
  </w:style>
  <w:style w:type="paragraph" w:styleId="aa">
    <w:name w:val="header"/>
    <w:basedOn w:val="a"/>
    <w:link w:val="ab"/>
    <w:uiPriority w:val="99"/>
    <w:unhideWhenUsed/>
    <w:rsid w:val="00C34E7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4E74"/>
    <w:rPr>
      <w:rFonts w:ascii="Times New Roman" w:hAnsi="Times New Roman"/>
      <w:sz w:val="28"/>
    </w:rPr>
  </w:style>
  <w:style w:type="paragraph" w:styleId="ac">
    <w:name w:val="footer"/>
    <w:basedOn w:val="a"/>
    <w:link w:val="ad"/>
    <w:uiPriority w:val="99"/>
    <w:unhideWhenUsed/>
    <w:rsid w:val="00C34E7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4E7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B93CD-6264-40CB-8BC5-4DA76C98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3</Pages>
  <Words>732</Words>
  <Characters>4173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УП Мастацтва</cp:lastModifiedBy>
  <cp:revision>255</cp:revision>
  <cp:lastPrinted>2026-02-24T09:15:00Z</cp:lastPrinted>
  <dcterms:created xsi:type="dcterms:W3CDTF">2023-01-23T12:43:00Z</dcterms:created>
  <dcterms:modified xsi:type="dcterms:W3CDTF">2026-03-02T09:39:00Z</dcterms:modified>
</cp:coreProperties>
</file>