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2BFE" w:rsidRDefault="00E52BFE" w:rsidP="00E52BFE">
      <w:pPr>
        <w:spacing w:after="0" w:line="240" w:lineRule="auto"/>
        <w:ind w:firstLine="709"/>
        <w:jc w:val="both"/>
      </w:pPr>
    </w:p>
    <w:p w:rsidR="00E52BFE" w:rsidRDefault="00E52BFE" w:rsidP="00E52BFE">
      <w:pPr>
        <w:spacing w:after="0" w:line="240" w:lineRule="auto"/>
        <w:ind w:firstLine="709"/>
        <w:jc w:val="center"/>
      </w:pPr>
      <w:r>
        <w:t>Информация о деятельности</w:t>
      </w:r>
    </w:p>
    <w:p w:rsidR="00E52BFE" w:rsidRDefault="00E52BFE" w:rsidP="00E52BFE">
      <w:pPr>
        <w:spacing w:after="0" w:line="240" w:lineRule="auto"/>
        <w:ind w:firstLine="709"/>
        <w:jc w:val="center"/>
      </w:pPr>
      <w:r>
        <w:t>Брестской областной организации общественного объединения «Белорусский союз художников»</w:t>
      </w:r>
    </w:p>
    <w:p w:rsidR="00E52BFE" w:rsidRDefault="00E52BFE" w:rsidP="00E52BFE">
      <w:pPr>
        <w:spacing w:after="0" w:line="240" w:lineRule="auto"/>
        <w:ind w:firstLine="709"/>
        <w:jc w:val="center"/>
      </w:pPr>
      <w:r>
        <w:t>за 2022год</w:t>
      </w:r>
    </w:p>
    <w:p w:rsidR="00E52BFE" w:rsidRDefault="00E52BFE" w:rsidP="00E52BFE">
      <w:pPr>
        <w:spacing w:after="0" w:line="240" w:lineRule="auto"/>
        <w:ind w:firstLine="709"/>
        <w:jc w:val="center"/>
      </w:pPr>
    </w:p>
    <w:p w:rsidR="00E52BFE" w:rsidRPr="00305B00" w:rsidRDefault="00E52BFE" w:rsidP="00E52BFE">
      <w:pPr>
        <w:spacing w:after="0" w:line="240" w:lineRule="auto"/>
        <w:ind w:firstLine="709"/>
        <w:jc w:val="both"/>
      </w:pPr>
      <w:r>
        <w:t xml:space="preserve">Брестская областная организация  ОО «Белорусский союз художников» </w:t>
      </w:r>
      <w:r w:rsidRPr="00C43CC8">
        <w:rPr>
          <w:rFonts w:cs="Times New Roman"/>
          <w:szCs w:val="28"/>
        </w:rPr>
        <w:t>на основании статьи 24 Закона Ре</w:t>
      </w:r>
      <w:r>
        <w:rPr>
          <w:rFonts w:cs="Times New Roman"/>
          <w:szCs w:val="28"/>
        </w:rPr>
        <w:t xml:space="preserve">спублики Беларусь от 04.10.1994 </w:t>
      </w:r>
      <w:r w:rsidRPr="00C43CC8">
        <w:rPr>
          <w:rFonts w:cs="Times New Roman"/>
          <w:szCs w:val="28"/>
        </w:rPr>
        <w:t xml:space="preserve">г. «Об общественных объединениях» (далее – Закон) и </w:t>
      </w:r>
      <w:hyperlink r:id="rId4" w:history="1">
        <w:r>
          <w:rPr>
            <w:rFonts w:cs="Times New Roman"/>
            <w:szCs w:val="28"/>
          </w:rPr>
          <w:t xml:space="preserve">статьи </w:t>
        </w:r>
        <w:r w:rsidRPr="00C43CC8">
          <w:rPr>
            <w:rFonts w:cs="Times New Roman"/>
            <w:szCs w:val="28"/>
          </w:rPr>
          <w:t>9-2</w:t>
        </w:r>
      </w:hyperlink>
      <w:r>
        <w:rPr>
          <w:rFonts w:cs="Times New Roman"/>
          <w:szCs w:val="28"/>
        </w:rPr>
        <w:t xml:space="preserve"> Закона Республики Беларусь от 30.06.2014 № 165-З «О мерах по </w:t>
      </w:r>
      <w:r w:rsidRPr="00C43CC8">
        <w:rPr>
          <w:rFonts w:cs="Times New Roman"/>
          <w:szCs w:val="28"/>
        </w:rPr>
        <w:t xml:space="preserve">предотвращению легализации доходов, полученных преступным путем, финансирования </w:t>
      </w:r>
      <w:r>
        <w:rPr>
          <w:rFonts w:cs="Times New Roman"/>
          <w:szCs w:val="28"/>
        </w:rPr>
        <w:t xml:space="preserve">террористической деятельности и </w:t>
      </w:r>
      <w:r w:rsidRPr="00C43CC8">
        <w:rPr>
          <w:rFonts w:cs="Times New Roman"/>
          <w:szCs w:val="28"/>
        </w:rPr>
        <w:t>финансирования распространения оружия массового поражения» предоставляет следующую информацию (отчетность) о своей деятельности и поступлении и </w:t>
      </w:r>
      <w:r>
        <w:rPr>
          <w:rFonts w:cs="Times New Roman"/>
          <w:szCs w:val="28"/>
        </w:rPr>
        <w:t xml:space="preserve">расходовании денежных средств и </w:t>
      </w:r>
      <w:r w:rsidRPr="00C43CC8">
        <w:rPr>
          <w:rFonts w:cs="Times New Roman"/>
          <w:szCs w:val="28"/>
        </w:rPr>
        <w:t>иного имущества за 202</w:t>
      </w:r>
      <w:r>
        <w:rPr>
          <w:rFonts w:cs="Times New Roman"/>
          <w:szCs w:val="28"/>
        </w:rPr>
        <w:t>2</w:t>
      </w:r>
      <w:r w:rsidRPr="00C43CC8">
        <w:rPr>
          <w:rFonts w:cs="Times New Roman"/>
          <w:szCs w:val="28"/>
        </w:rPr>
        <w:t xml:space="preserve"> год</w:t>
      </w:r>
      <w:r>
        <w:rPr>
          <w:rFonts w:cs="Times New Roman"/>
          <w:szCs w:val="28"/>
        </w:rPr>
        <w:t>.</w:t>
      </w:r>
    </w:p>
    <w:p w:rsidR="00E52BFE" w:rsidRPr="0045775B" w:rsidRDefault="00E52BFE" w:rsidP="00E52BFE">
      <w:pPr>
        <w:pStyle w:val="a3"/>
        <w:autoSpaceDE w:val="0"/>
        <w:autoSpaceDN w:val="0"/>
        <w:adjustRightInd w:val="0"/>
        <w:spacing w:after="0" w:line="240" w:lineRule="auto"/>
        <w:ind w:left="0" w:firstLine="709"/>
        <w:jc w:val="both"/>
        <w:rPr>
          <w:rFonts w:cs="Times New Roman"/>
          <w:szCs w:val="28"/>
        </w:rPr>
      </w:pPr>
      <w:r w:rsidRPr="00320A61">
        <w:rPr>
          <w:b/>
        </w:rPr>
        <w:t>1. Брестская областная организация общественного объединения «Белорусский союз художников»</w:t>
      </w:r>
      <w:r>
        <w:t xml:space="preserve"> продолжает свою деятельность в 2023 году по юридическому адресу: 224005, г. Брест, ул. Гоголя, д. 54, тел. 23-70-33 на площади принадлежащей ОО «Белорусский союз художников» на основании бессрочного договора безвозмездного пользования нежилым помещением №1 от 01.10.2014г., согласно распоряжения председателя ОО «БСХ» Г. С. </w:t>
      </w:r>
      <w:proofErr w:type="spellStart"/>
      <w:r>
        <w:t>Ситницы</w:t>
      </w:r>
      <w:proofErr w:type="spellEnd"/>
      <w:r>
        <w:t xml:space="preserve"> № 01/3</w:t>
      </w:r>
      <w:r w:rsidR="00E03064">
        <w:t>10 от 03.09.2014 (копии прилагаю</w:t>
      </w:r>
      <w:bookmarkStart w:id="0" w:name="_GoBack"/>
      <w:bookmarkEnd w:id="0"/>
      <w:r>
        <w:t>тся).</w:t>
      </w:r>
    </w:p>
    <w:p w:rsidR="00E52BFE" w:rsidRDefault="00E52BFE" w:rsidP="00E52BFE">
      <w:pPr>
        <w:pStyle w:val="a3"/>
        <w:autoSpaceDE w:val="0"/>
        <w:autoSpaceDN w:val="0"/>
        <w:adjustRightInd w:val="0"/>
        <w:spacing w:after="0" w:line="240" w:lineRule="auto"/>
        <w:ind w:left="0" w:firstLine="709"/>
        <w:jc w:val="both"/>
      </w:pPr>
      <w:r>
        <w:t>По состоянию на 01.01.2023 численность общественного объединения составляет 48 человек согласно журналу учета членов объединения.</w:t>
      </w:r>
    </w:p>
    <w:p w:rsidR="00E52BFE" w:rsidRDefault="00E52BFE" w:rsidP="00E52BFE">
      <w:pPr>
        <w:pStyle w:val="a3"/>
        <w:autoSpaceDE w:val="0"/>
        <w:autoSpaceDN w:val="0"/>
        <w:adjustRightInd w:val="0"/>
        <w:spacing w:after="0" w:line="240" w:lineRule="auto"/>
        <w:ind w:left="0" w:firstLine="709"/>
        <w:jc w:val="both"/>
      </w:pPr>
      <w:r>
        <w:t>Организационных структур объединение в своем составе не имеет.</w:t>
      </w:r>
    </w:p>
    <w:p w:rsidR="00E52BFE" w:rsidRDefault="00E52BFE" w:rsidP="00E52BFE">
      <w:pPr>
        <w:pStyle w:val="a3"/>
        <w:autoSpaceDE w:val="0"/>
        <w:autoSpaceDN w:val="0"/>
        <w:adjustRightInd w:val="0"/>
        <w:spacing w:after="0" w:line="240" w:lineRule="auto"/>
        <w:ind w:left="0" w:firstLine="709"/>
        <w:jc w:val="both"/>
      </w:pPr>
    </w:p>
    <w:p w:rsidR="00E52BFE" w:rsidRDefault="00E52BFE" w:rsidP="00E52BFE">
      <w:pPr>
        <w:pStyle w:val="ConsPlusNormal"/>
        <w:tabs>
          <w:tab w:val="left" w:pos="1134"/>
        </w:tabs>
        <w:ind w:firstLine="709"/>
        <w:jc w:val="both"/>
        <w:rPr>
          <w:b/>
        </w:rPr>
      </w:pPr>
      <w:r w:rsidRPr="00320A61">
        <w:rPr>
          <w:b/>
        </w:rPr>
        <w:t>2. Сведения о мероприятиях, проведенных общественным объединением в уставных целях за 2022 год:</w:t>
      </w:r>
    </w:p>
    <w:p w:rsidR="00E52BFE" w:rsidRPr="00320A61" w:rsidRDefault="00E52BFE" w:rsidP="00E52BFE">
      <w:pPr>
        <w:pStyle w:val="ConsPlusNormal"/>
        <w:tabs>
          <w:tab w:val="left" w:pos="1134"/>
        </w:tabs>
        <w:ind w:firstLine="709"/>
        <w:jc w:val="both"/>
        <w:rPr>
          <w:b/>
        </w:rPr>
      </w:pPr>
    </w:p>
    <w:tbl>
      <w:tblPr>
        <w:tblStyle w:val="a4"/>
        <w:tblW w:w="9776" w:type="dxa"/>
        <w:tblCellMar>
          <w:left w:w="0" w:type="dxa"/>
          <w:right w:w="0" w:type="dxa"/>
        </w:tblCellMar>
        <w:tblLook w:val="04A0" w:firstRow="1" w:lastRow="0" w:firstColumn="1" w:lastColumn="0" w:noHBand="0" w:noVBand="1"/>
      </w:tblPr>
      <w:tblGrid>
        <w:gridCol w:w="398"/>
        <w:gridCol w:w="1523"/>
        <w:gridCol w:w="1816"/>
        <w:gridCol w:w="1837"/>
        <w:gridCol w:w="1702"/>
        <w:gridCol w:w="2500"/>
      </w:tblGrid>
      <w:tr w:rsidR="00E52BFE" w:rsidRPr="00B83A8B" w:rsidTr="00A32D9B">
        <w:tc>
          <w:tcPr>
            <w:tcW w:w="398" w:type="dxa"/>
            <w:vAlign w:val="center"/>
          </w:tcPr>
          <w:p w:rsidR="00E52BFE" w:rsidRPr="00B83A8B" w:rsidRDefault="00E52BFE" w:rsidP="00A32D9B">
            <w:pPr>
              <w:pStyle w:val="ConsPlusNormal"/>
              <w:tabs>
                <w:tab w:val="left" w:pos="1134"/>
              </w:tabs>
              <w:rPr>
                <w:b/>
                <w:sz w:val="24"/>
                <w:szCs w:val="24"/>
              </w:rPr>
            </w:pPr>
            <w:r w:rsidRPr="00B83A8B">
              <w:rPr>
                <w:sz w:val="24"/>
                <w:szCs w:val="24"/>
              </w:rPr>
              <w:t>№ п/п</w:t>
            </w:r>
          </w:p>
        </w:tc>
        <w:tc>
          <w:tcPr>
            <w:tcW w:w="1523" w:type="dxa"/>
            <w:vAlign w:val="center"/>
          </w:tcPr>
          <w:p w:rsidR="00E52BFE" w:rsidRPr="00B83A8B" w:rsidRDefault="00E52BFE" w:rsidP="00A32D9B">
            <w:pPr>
              <w:pStyle w:val="ConsPlusNormal"/>
              <w:tabs>
                <w:tab w:val="left" w:pos="1134"/>
              </w:tabs>
              <w:rPr>
                <w:b/>
                <w:sz w:val="24"/>
                <w:szCs w:val="24"/>
              </w:rPr>
            </w:pPr>
            <w:r w:rsidRPr="00B83A8B">
              <w:rPr>
                <w:sz w:val="24"/>
                <w:szCs w:val="24"/>
              </w:rPr>
              <w:t>Дата мероприятия</w:t>
            </w:r>
          </w:p>
        </w:tc>
        <w:tc>
          <w:tcPr>
            <w:tcW w:w="1816" w:type="dxa"/>
            <w:vAlign w:val="center"/>
          </w:tcPr>
          <w:p w:rsidR="00E52BFE" w:rsidRPr="00B83A8B" w:rsidRDefault="00E52BFE" w:rsidP="00A32D9B">
            <w:pPr>
              <w:pStyle w:val="ConsPlusNormal"/>
              <w:tabs>
                <w:tab w:val="left" w:pos="1134"/>
              </w:tabs>
              <w:rPr>
                <w:b/>
                <w:sz w:val="24"/>
                <w:szCs w:val="24"/>
              </w:rPr>
            </w:pPr>
            <w:r w:rsidRPr="00B83A8B">
              <w:rPr>
                <w:sz w:val="24"/>
                <w:szCs w:val="24"/>
              </w:rPr>
              <w:t>Наименование мероприятия</w:t>
            </w:r>
          </w:p>
        </w:tc>
        <w:tc>
          <w:tcPr>
            <w:tcW w:w="1837" w:type="dxa"/>
            <w:vAlign w:val="center"/>
          </w:tcPr>
          <w:p w:rsidR="00E52BFE" w:rsidRPr="00B83A8B" w:rsidRDefault="00E52BFE" w:rsidP="00A32D9B">
            <w:pPr>
              <w:rPr>
                <w:rFonts w:cs="Times New Roman"/>
                <w:sz w:val="24"/>
                <w:szCs w:val="24"/>
              </w:rPr>
            </w:pPr>
            <w:r w:rsidRPr="00B83A8B">
              <w:rPr>
                <w:rFonts w:cs="Times New Roman"/>
                <w:sz w:val="24"/>
                <w:szCs w:val="24"/>
              </w:rPr>
              <w:t>Цели мероприятия</w:t>
            </w:r>
          </w:p>
        </w:tc>
        <w:tc>
          <w:tcPr>
            <w:tcW w:w="1702" w:type="dxa"/>
            <w:vAlign w:val="center"/>
          </w:tcPr>
          <w:p w:rsidR="00E52BFE" w:rsidRPr="00B83A8B" w:rsidRDefault="00E52BFE" w:rsidP="00A32D9B">
            <w:pPr>
              <w:rPr>
                <w:rFonts w:cs="Times New Roman"/>
                <w:sz w:val="24"/>
                <w:szCs w:val="24"/>
              </w:rPr>
            </w:pPr>
            <w:r w:rsidRPr="00B83A8B">
              <w:rPr>
                <w:rFonts w:cs="Times New Roman"/>
                <w:sz w:val="24"/>
                <w:szCs w:val="24"/>
              </w:rPr>
              <w:t>Содержание мероприятия</w:t>
            </w:r>
          </w:p>
        </w:tc>
        <w:tc>
          <w:tcPr>
            <w:tcW w:w="2500" w:type="dxa"/>
            <w:vAlign w:val="center"/>
          </w:tcPr>
          <w:p w:rsidR="00E52BFE" w:rsidRPr="00B83A8B" w:rsidRDefault="00E52BFE" w:rsidP="00A32D9B">
            <w:pPr>
              <w:rPr>
                <w:rFonts w:cs="Times New Roman"/>
                <w:sz w:val="24"/>
                <w:szCs w:val="24"/>
              </w:rPr>
            </w:pPr>
            <w:r w:rsidRPr="00B83A8B">
              <w:rPr>
                <w:rFonts w:cs="Times New Roman"/>
                <w:sz w:val="24"/>
                <w:szCs w:val="24"/>
              </w:rPr>
              <w:t xml:space="preserve">Ф.И.О. участников мероприятия,  в том числе журналистов, </w:t>
            </w:r>
            <w:proofErr w:type="spellStart"/>
            <w:r w:rsidRPr="00B83A8B">
              <w:rPr>
                <w:rFonts w:cs="Times New Roman"/>
                <w:sz w:val="24"/>
                <w:szCs w:val="24"/>
              </w:rPr>
              <w:t>блогеров</w:t>
            </w:r>
            <w:proofErr w:type="spellEnd"/>
            <w:r w:rsidRPr="00B83A8B">
              <w:rPr>
                <w:rFonts w:cs="Times New Roman"/>
                <w:sz w:val="24"/>
                <w:szCs w:val="24"/>
              </w:rPr>
              <w:t>, модераторов сообществ в социальных сетях</w:t>
            </w:r>
          </w:p>
        </w:tc>
      </w:tr>
      <w:tr w:rsidR="00E52BFE" w:rsidRPr="00B83A8B" w:rsidTr="00A32D9B">
        <w:tc>
          <w:tcPr>
            <w:tcW w:w="398" w:type="dxa"/>
          </w:tcPr>
          <w:p w:rsidR="00E52BFE" w:rsidRPr="00B83A8B" w:rsidRDefault="00E52BFE" w:rsidP="00A32D9B">
            <w:pPr>
              <w:pStyle w:val="ConsPlusNormal"/>
              <w:tabs>
                <w:tab w:val="left" w:pos="1134"/>
              </w:tabs>
              <w:rPr>
                <w:sz w:val="24"/>
                <w:szCs w:val="24"/>
              </w:rPr>
            </w:pPr>
            <w:r w:rsidRPr="00B83A8B">
              <w:rPr>
                <w:sz w:val="24"/>
                <w:szCs w:val="24"/>
              </w:rPr>
              <w:t>1</w:t>
            </w:r>
          </w:p>
        </w:tc>
        <w:tc>
          <w:tcPr>
            <w:tcW w:w="1523" w:type="dxa"/>
          </w:tcPr>
          <w:p w:rsidR="00E52BFE" w:rsidRDefault="00E52BFE" w:rsidP="00A32D9B">
            <w:pPr>
              <w:pStyle w:val="ConsPlusNormal"/>
              <w:tabs>
                <w:tab w:val="left" w:pos="1134"/>
              </w:tabs>
              <w:rPr>
                <w:sz w:val="24"/>
                <w:szCs w:val="24"/>
              </w:rPr>
            </w:pPr>
            <w:r>
              <w:rPr>
                <w:sz w:val="24"/>
                <w:szCs w:val="24"/>
              </w:rPr>
              <w:t>М</w:t>
            </w:r>
            <w:r w:rsidRPr="00B83A8B">
              <w:rPr>
                <w:sz w:val="24"/>
                <w:szCs w:val="24"/>
              </w:rPr>
              <w:t>арт</w:t>
            </w:r>
          </w:p>
          <w:p w:rsidR="00E52BFE" w:rsidRDefault="00E52BFE" w:rsidP="00A32D9B">
            <w:pPr>
              <w:pStyle w:val="ConsPlusNormal"/>
              <w:tabs>
                <w:tab w:val="left" w:pos="1134"/>
              </w:tabs>
              <w:rPr>
                <w:sz w:val="24"/>
                <w:szCs w:val="24"/>
              </w:rPr>
            </w:pPr>
          </w:p>
          <w:p w:rsidR="00E52BFE" w:rsidRPr="00B83A8B" w:rsidRDefault="00E52BFE" w:rsidP="00A32D9B">
            <w:pPr>
              <w:pStyle w:val="ConsPlusNormal"/>
              <w:tabs>
                <w:tab w:val="left" w:pos="1134"/>
              </w:tabs>
              <w:rPr>
                <w:sz w:val="24"/>
                <w:szCs w:val="24"/>
              </w:rPr>
            </w:pPr>
            <w:r w:rsidRPr="00B83A8B">
              <w:rPr>
                <w:sz w:val="24"/>
                <w:szCs w:val="24"/>
              </w:rPr>
              <w:t>Брестский областной кукольный театр</w:t>
            </w:r>
          </w:p>
          <w:p w:rsidR="00E52BFE" w:rsidRPr="00B83A8B" w:rsidRDefault="00E52BFE" w:rsidP="00A32D9B">
            <w:pPr>
              <w:pStyle w:val="ConsPlusNormal"/>
              <w:tabs>
                <w:tab w:val="left" w:pos="1134"/>
              </w:tabs>
              <w:rPr>
                <w:sz w:val="24"/>
                <w:szCs w:val="24"/>
              </w:rPr>
            </w:pPr>
          </w:p>
        </w:tc>
        <w:tc>
          <w:tcPr>
            <w:tcW w:w="1816" w:type="dxa"/>
          </w:tcPr>
          <w:p w:rsidR="00E52BFE" w:rsidRPr="00B83A8B" w:rsidRDefault="00E52BFE" w:rsidP="00A32D9B">
            <w:pPr>
              <w:contextualSpacing/>
              <w:rPr>
                <w:rFonts w:eastAsia="Calibri" w:cs="Times New Roman"/>
                <w:sz w:val="24"/>
                <w:szCs w:val="24"/>
              </w:rPr>
            </w:pPr>
            <w:r w:rsidRPr="00B83A8B">
              <w:rPr>
                <w:rFonts w:cs="Times New Roman"/>
                <w:sz w:val="24"/>
                <w:szCs w:val="24"/>
              </w:rPr>
              <w:t xml:space="preserve">Выставка живописи «У </w:t>
            </w:r>
            <w:proofErr w:type="spellStart"/>
            <w:r w:rsidRPr="00B83A8B">
              <w:rPr>
                <w:rFonts w:cs="Times New Roman"/>
                <w:sz w:val="24"/>
                <w:szCs w:val="24"/>
              </w:rPr>
              <w:t>кветкавай</w:t>
            </w:r>
            <w:proofErr w:type="spellEnd"/>
            <w:r w:rsidRPr="00B83A8B">
              <w:rPr>
                <w:rFonts w:cs="Times New Roman"/>
                <w:sz w:val="24"/>
                <w:szCs w:val="24"/>
              </w:rPr>
              <w:t xml:space="preserve"> </w:t>
            </w:r>
            <w:proofErr w:type="spellStart"/>
            <w:r w:rsidRPr="00B83A8B">
              <w:rPr>
                <w:rFonts w:cs="Times New Roman"/>
                <w:sz w:val="24"/>
                <w:szCs w:val="24"/>
              </w:rPr>
              <w:t>гармон</w:t>
            </w:r>
            <w:proofErr w:type="spellEnd"/>
            <w:r w:rsidRPr="00B83A8B">
              <w:rPr>
                <w:rFonts w:cs="Times New Roman"/>
                <w:sz w:val="24"/>
                <w:szCs w:val="24"/>
                <w:lang w:val="be-BY"/>
              </w:rPr>
              <w:t>іі</w:t>
            </w:r>
            <w:r w:rsidRPr="00B83A8B">
              <w:rPr>
                <w:rFonts w:cs="Times New Roman"/>
                <w:sz w:val="24"/>
                <w:szCs w:val="24"/>
              </w:rPr>
              <w:t>»,</w:t>
            </w:r>
          </w:p>
          <w:p w:rsidR="00E52BFE" w:rsidRPr="00B83A8B" w:rsidRDefault="00E52BFE" w:rsidP="00A32D9B">
            <w:pPr>
              <w:pStyle w:val="ConsPlusNormal"/>
              <w:tabs>
                <w:tab w:val="left" w:pos="1134"/>
              </w:tabs>
              <w:rPr>
                <w:sz w:val="24"/>
                <w:szCs w:val="24"/>
              </w:rPr>
            </w:pPr>
          </w:p>
        </w:tc>
        <w:tc>
          <w:tcPr>
            <w:tcW w:w="1837" w:type="dxa"/>
          </w:tcPr>
          <w:p w:rsidR="00E52BFE" w:rsidRPr="00B83A8B" w:rsidRDefault="00E52BFE" w:rsidP="00A32D9B">
            <w:pPr>
              <w:rPr>
                <w:rFonts w:cs="Times New Roman"/>
                <w:sz w:val="24"/>
                <w:szCs w:val="24"/>
              </w:rPr>
            </w:pPr>
            <w:r w:rsidRPr="00B83A8B">
              <w:rPr>
                <w:sz w:val="24"/>
                <w:szCs w:val="24"/>
              </w:rPr>
              <w:t>Культурно-просветительские</w:t>
            </w:r>
          </w:p>
        </w:tc>
        <w:tc>
          <w:tcPr>
            <w:tcW w:w="1702" w:type="dxa"/>
          </w:tcPr>
          <w:p w:rsidR="00E52BFE" w:rsidRPr="00B83A8B" w:rsidRDefault="00E52BFE" w:rsidP="00A32D9B">
            <w:pPr>
              <w:pStyle w:val="ConsPlusNormal"/>
              <w:tabs>
                <w:tab w:val="left" w:pos="1134"/>
              </w:tabs>
              <w:rPr>
                <w:sz w:val="24"/>
                <w:szCs w:val="24"/>
              </w:rPr>
            </w:pPr>
            <w:r w:rsidRPr="00B83A8B">
              <w:rPr>
                <w:sz w:val="24"/>
                <w:szCs w:val="24"/>
              </w:rPr>
              <w:t xml:space="preserve">Проведение художественной выставки. </w:t>
            </w:r>
          </w:p>
        </w:tc>
        <w:tc>
          <w:tcPr>
            <w:tcW w:w="2500" w:type="dxa"/>
          </w:tcPr>
          <w:p w:rsidR="00E52BFE" w:rsidRPr="00B83A8B" w:rsidRDefault="00E52BFE" w:rsidP="00A32D9B">
            <w:pPr>
              <w:rPr>
                <w:rFonts w:eastAsia="Times New Roman" w:cs="Times New Roman"/>
                <w:sz w:val="24"/>
                <w:szCs w:val="24"/>
                <w:lang w:val="be-BY" w:eastAsia="ru-RU"/>
              </w:rPr>
            </w:pPr>
            <w:r w:rsidRPr="00B83A8B">
              <w:rPr>
                <w:rFonts w:eastAsia="Times New Roman" w:cs="Times New Roman"/>
                <w:sz w:val="24"/>
                <w:szCs w:val="24"/>
                <w:lang w:val="be-BY" w:eastAsia="ru-RU"/>
              </w:rPr>
              <w:t xml:space="preserve">Художники </w:t>
            </w:r>
            <w:r w:rsidRPr="00B83A8B">
              <w:rPr>
                <w:rFonts w:cs="Times New Roman"/>
                <w:sz w:val="24"/>
                <w:szCs w:val="24"/>
              </w:rPr>
              <w:t xml:space="preserve">Абдусаматов Д.С., Ротько Л.М., Сковородко И.Н., Сковородко В.В., Фетисова А.И., Рябова Г.Н., </w:t>
            </w:r>
            <w:proofErr w:type="spellStart"/>
            <w:r w:rsidRPr="00B83A8B">
              <w:rPr>
                <w:rFonts w:cs="Times New Roman"/>
                <w:sz w:val="24"/>
                <w:szCs w:val="24"/>
              </w:rPr>
              <w:t>Денищик</w:t>
            </w:r>
            <w:proofErr w:type="spellEnd"/>
            <w:r w:rsidRPr="00B83A8B">
              <w:rPr>
                <w:rFonts w:cs="Times New Roman"/>
                <w:sz w:val="24"/>
                <w:szCs w:val="24"/>
              </w:rPr>
              <w:t xml:space="preserve"> И.Н., Гурщенков Н.И., Гурщенкова А.Ф., Желудко А.И.</w:t>
            </w:r>
          </w:p>
          <w:p w:rsidR="00E52BFE" w:rsidRPr="00B83A8B" w:rsidRDefault="00E52BFE" w:rsidP="00A32D9B">
            <w:pPr>
              <w:pStyle w:val="ConsPlusNormal"/>
              <w:tabs>
                <w:tab w:val="left" w:pos="1134"/>
              </w:tabs>
              <w:rPr>
                <w:sz w:val="24"/>
                <w:szCs w:val="24"/>
              </w:rPr>
            </w:pPr>
            <w:r w:rsidRPr="00B83A8B">
              <w:rPr>
                <w:sz w:val="24"/>
                <w:szCs w:val="24"/>
              </w:rPr>
              <w:t xml:space="preserve">Выставка была освещена на Брестском телевидении и на странице БОО ОО «БСХ» в </w:t>
            </w:r>
            <w:proofErr w:type="spellStart"/>
            <w:r w:rsidRPr="00B83A8B">
              <w:rPr>
                <w:sz w:val="24"/>
                <w:szCs w:val="24"/>
              </w:rPr>
              <w:t>фейсбуке</w:t>
            </w:r>
            <w:proofErr w:type="spellEnd"/>
            <w:r w:rsidRPr="00B83A8B">
              <w:rPr>
                <w:sz w:val="24"/>
                <w:szCs w:val="24"/>
              </w:rPr>
              <w:t xml:space="preserve"> – администратор </w:t>
            </w:r>
            <w:proofErr w:type="spellStart"/>
            <w:r w:rsidRPr="00B83A8B">
              <w:rPr>
                <w:sz w:val="24"/>
                <w:szCs w:val="24"/>
              </w:rPr>
              <w:t>Ласкович</w:t>
            </w:r>
            <w:proofErr w:type="spellEnd"/>
            <w:r w:rsidRPr="00B83A8B">
              <w:rPr>
                <w:sz w:val="24"/>
                <w:szCs w:val="24"/>
              </w:rPr>
              <w:t xml:space="preserve"> Т.В.</w:t>
            </w:r>
          </w:p>
          <w:p w:rsidR="00E52BFE" w:rsidRPr="00B83A8B" w:rsidRDefault="00E52BFE" w:rsidP="00A32D9B">
            <w:pPr>
              <w:rPr>
                <w:rFonts w:cs="Times New Roman"/>
                <w:sz w:val="24"/>
                <w:szCs w:val="24"/>
              </w:rPr>
            </w:pPr>
          </w:p>
        </w:tc>
      </w:tr>
      <w:tr w:rsidR="00E52BFE" w:rsidRPr="00B83A8B" w:rsidTr="00A32D9B">
        <w:tc>
          <w:tcPr>
            <w:tcW w:w="398" w:type="dxa"/>
          </w:tcPr>
          <w:p w:rsidR="00E52BFE" w:rsidRPr="00B83A8B" w:rsidRDefault="00E52BFE" w:rsidP="00A32D9B">
            <w:pPr>
              <w:pStyle w:val="ConsPlusNormal"/>
              <w:tabs>
                <w:tab w:val="left" w:pos="1134"/>
              </w:tabs>
              <w:rPr>
                <w:sz w:val="24"/>
                <w:szCs w:val="24"/>
              </w:rPr>
            </w:pPr>
            <w:r w:rsidRPr="00B83A8B">
              <w:rPr>
                <w:sz w:val="24"/>
                <w:szCs w:val="24"/>
              </w:rPr>
              <w:lastRenderedPageBreak/>
              <w:t>2</w:t>
            </w:r>
          </w:p>
        </w:tc>
        <w:tc>
          <w:tcPr>
            <w:tcW w:w="1523" w:type="dxa"/>
          </w:tcPr>
          <w:p w:rsidR="00E52BFE" w:rsidRDefault="00E52BFE" w:rsidP="00A32D9B">
            <w:pPr>
              <w:pStyle w:val="ConsPlusNormal"/>
              <w:tabs>
                <w:tab w:val="left" w:pos="1134"/>
              </w:tabs>
              <w:rPr>
                <w:sz w:val="24"/>
                <w:szCs w:val="24"/>
              </w:rPr>
            </w:pPr>
            <w:r>
              <w:rPr>
                <w:sz w:val="24"/>
                <w:szCs w:val="24"/>
              </w:rPr>
              <w:t>С</w:t>
            </w:r>
            <w:r w:rsidRPr="00B83A8B">
              <w:rPr>
                <w:sz w:val="24"/>
                <w:szCs w:val="24"/>
              </w:rPr>
              <w:t>ентябрь</w:t>
            </w:r>
          </w:p>
          <w:p w:rsidR="00E52BFE" w:rsidRDefault="00E52BFE" w:rsidP="00A32D9B">
            <w:pPr>
              <w:pStyle w:val="ConsPlusNormal"/>
              <w:tabs>
                <w:tab w:val="left" w:pos="1134"/>
              </w:tabs>
              <w:rPr>
                <w:sz w:val="24"/>
                <w:szCs w:val="24"/>
              </w:rPr>
            </w:pPr>
          </w:p>
          <w:p w:rsidR="00E52BFE" w:rsidRPr="00B83A8B" w:rsidRDefault="00E52BFE" w:rsidP="00A32D9B">
            <w:pPr>
              <w:pStyle w:val="ConsPlusNormal"/>
              <w:tabs>
                <w:tab w:val="left" w:pos="1134"/>
              </w:tabs>
              <w:rPr>
                <w:sz w:val="24"/>
                <w:szCs w:val="24"/>
              </w:rPr>
            </w:pPr>
            <w:r w:rsidRPr="00B83A8B">
              <w:rPr>
                <w:sz w:val="24"/>
                <w:szCs w:val="24"/>
              </w:rPr>
              <w:t>БАТД</w:t>
            </w:r>
          </w:p>
        </w:tc>
        <w:tc>
          <w:tcPr>
            <w:tcW w:w="1816" w:type="dxa"/>
          </w:tcPr>
          <w:p w:rsidR="00E52BFE" w:rsidRPr="00B83A8B" w:rsidRDefault="00E52BFE" w:rsidP="00A32D9B">
            <w:pPr>
              <w:pStyle w:val="ConsPlusNormal"/>
              <w:tabs>
                <w:tab w:val="left" w:pos="1134"/>
              </w:tabs>
              <w:rPr>
                <w:sz w:val="24"/>
                <w:szCs w:val="24"/>
              </w:rPr>
            </w:pPr>
            <w:r w:rsidRPr="00B83A8B">
              <w:rPr>
                <w:sz w:val="24"/>
                <w:szCs w:val="24"/>
              </w:rPr>
              <w:t>Выставка «Холсты Беловежской осени», приуроченная к проведению международного театрального фестиваля «</w:t>
            </w:r>
            <w:r>
              <w:rPr>
                <w:sz w:val="24"/>
                <w:szCs w:val="24"/>
              </w:rPr>
              <w:t>Белая Вежа -22».</w:t>
            </w:r>
          </w:p>
        </w:tc>
        <w:tc>
          <w:tcPr>
            <w:tcW w:w="1837" w:type="dxa"/>
          </w:tcPr>
          <w:p w:rsidR="00E52BFE" w:rsidRPr="00B83A8B" w:rsidRDefault="00E52BFE" w:rsidP="00A32D9B">
            <w:pPr>
              <w:rPr>
                <w:rFonts w:cs="Times New Roman"/>
                <w:sz w:val="24"/>
                <w:szCs w:val="24"/>
              </w:rPr>
            </w:pPr>
            <w:r w:rsidRPr="00B83A8B">
              <w:rPr>
                <w:sz w:val="24"/>
                <w:szCs w:val="24"/>
              </w:rPr>
              <w:t>Культурно-просветительские</w:t>
            </w:r>
          </w:p>
        </w:tc>
        <w:tc>
          <w:tcPr>
            <w:tcW w:w="1702" w:type="dxa"/>
          </w:tcPr>
          <w:p w:rsidR="00E52BFE" w:rsidRPr="00B83A8B" w:rsidRDefault="00E52BFE" w:rsidP="00A32D9B">
            <w:pPr>
              <w:pStyle w:val="ConsPlusNormal"/>
              <w:tabs>
                <w:tab w:val="left" w:pos="1134"/>
              </w:tabs>
              <w:rPr>
                <w:sz w:val="24"/>
                <w:szCs w:val="24"/>
              </w:rPr>
            </w:pPr>
            <w:r w:rsidRPr="00B83A8B">
              <w:rPr>
                <w:sz w:val="24"/>
                <w:szCs w:val="24"/>
              </w:rPr>
              <w:t>Проведение художественной выставки.</w:t>
            </w:r>
          </w:p>
          <w:p w:rsidR="00E52BFE" w:rsidRPr="00B83A8B" w:rsidRDefault="00E52BFE" w:rsidP="00A32D9B">
            <w:pPr>
              <w:rPr>
                <w:rFonts w:cs="Times New Roman"/>
                <w:sz w:val="24"/>
                <w:szCs w:val="24"/>
              </w:rPr>
            </w:pPr>
          </w:p>
        </w:tc>
        <w:tc>
          <w:tcPr>
            <w:tcW w:w="2500" w:type="dxa"/>
          </w:tcPr>
          <w:p w:rsidR="00E52BFE" w:rsidRDefault="00E52BFE" w:rsidP="00A32D9B">
            <w:pPr>
              <w:rPr>
                <w:rFonts w:cs="Times New Roman"/>
                <w:sz w:val="24"/>
                <w:szCs w:val="24"/>
              </w:rPr>
            </w:pPr>
            <w:r w:rsidRPr="00B83A8B">
              <w:rPr>
                <w:rFonts w:eastAsia="Times New Roman" w:cs="Times New Roman"/>
                <w:sz w:val="24"/>
                <w:szCs w:val="24"/>
                <w:lang w:val="be-BY" w:eastAsia="ru-RU"/>
              </w:rPr>
              <w:t xml:space="preserve">Художники </w:t>
            </w:r>
            <w:r w:rsidRPr="00B83A8B">
              <w:rPr>
                <w:rFonts w:cs="Times New Roman"/>
                <w:sz w:val="24"/>
                <w:szCs w:val="24"/>
              </w:rPr>
              <w:t xml:space="preserve">Абдусаматов Д.С., Черноголова Н.А., Ротько Л.М., Горчанюк Н.Н., Потворова Т. В., Романчук И.А., Сковородко И.Н., </w:t>
            </w:r>
            <w:proofErr w:type="spellStart"/>
            <w:r w:rsidRPr="00B83A8B">
              <w:rPr>
                <w:rFonts w:cs="Times New Roman"/>
                <w:sz w:val="24"/>
                <w:szCs w:val="24"/>
              </w:rPr>
              <w:t>Денищик</w:t>
            </w:r>
            <w:proofErr w:type="spellEnd"/>
            <w:r w:rsidRPr="00B83A8B">
              <w:rPr>
                <w:rFonts w:cs="Times New Roman"/>
                <w:sz w:val="24"/>
                <w:szCs w:val="24"/>
              </w:rPr>
              <w:t xml:space="preserve"> И.Н.</w:t>
            </w:r>
          </w:p>
          <w:p w:rsidR="00E52BFE" w:rsidRPr="00B83A8B" w:rsidRDefault="00E52BFE" w:rsidP="00A32D9B">
            <w:pPr>
              <w:rPr>
                <w:rFonts w:cs="Times New Roman"/>
                <w:sz w:val="24"/>
                <w:szCs w:val="24"/>
              </w:rPr>
            </w:pPr>
            <w:r w:rsidRPr="00B83A8B">
              <w:rPr>
                <w:sz w:val="24"/>
                <w:szCs w:val="24"/>
              </w:rPr>
              <w:t xml:space="preserve">Выставка была освещена на странице БОО ОО «БСХ» в </w:t>
            </w:r>
            <w:proofErr w:type="spellStart"/>
            <w:r w:rsidRPr="00B83A8B">
              <w:rPr>
                <w:sz w:val="24"/>
                <w:szCs w:val="24"/>
              </w:rPr>
              <w:t>фейсбуке</w:t>
            </w:r>
            <w:proofErr w:type="spellEnd"/>
            <w:r w:rsidRPr="00B83A8B">
              <w:rPr>
                <w:sz w:val="24"/>
                <w:szCs w:val="24"/>
              </w:rPr>
              <w:t xml:space="preserve"> – администратор </w:t>
            </w:r>
            <w:proofErr w:type="spellStart"/>
            <w:r w:rsidRPr="00B83A8B">
              <w:rPr>
                <w:sz w:val="24"/>
                <w:szCs w:val="24"/>
              </w:rPr>
              <w:t>Ласкович</w:t>
            </w:r>
            <w:proofErr w:type="spellEnd"/>
            <w:r w:rsidRPr="00B83A8B">
              <w:rPr>
                <w:sz w:val="24"/>
                <w:szCs w:val="24"/>
              </w:rPr>
              <w:t xml:space="preserve"> Т.В.</w:t>
            </w:r>
          </w:p>
        </w:tc>
      </w:tr>
      <w:tr w:rsidR="00E52BFE" w:rsidRPr="00B83A8B" w:rsidTr="00A32D9B">
        <w:tc>
          <w:tcPr>
            <w:tcW w:w="398" w:type="dxa"/>
          </w:tcPr>
          <w:p w:rsidR="00E52BFE" w:rsidRPr="00B83A8B" w:rsidRDefault="00E52BFE" w:rsidP="00A32D9B">
            <w:pPr>
              <w:pStyle w:val="ConsPlusNormal"/>
              <w:tabs>
                <w:tab w:val="left" w:pos="1134"/>
              </w:tabs>
              <w:rPr>
                <w:sz w:val="24"/>
                <w:szCs w:val="24"/>
              </w:rPr>
            </w:pPr>
            <w:r w:rsidRPr="00B83A8B">
              <w:rPr>
                <w:sz w:val="24"/>
                <w:szCs w:val="24"/>
              </w:rPr>
              <w:t>3</w:t>
            </w:r>
          </w:p>
        </w:tc>
        <w:tc>
          <w:tcPr>
            <w:tcW w:w="1523" w:type="dxa"/>
          </w:tcPr>
          <w:p w:rsidR="00E52BFE" w:rsidRDefault="00E52BFE" w:rsidP="00A32D9B">
            <w:pPr>
              <w:pStyle w:val="ConsPlusNormal"/>
              <w:tabs>
                <w:tab w:val="left" w:pos="1134"/>
              </w:tabs>
              <w:rPr>
                <w:sz w:val="24"/>
                <w:szCs w:val="24"/>
              </w:rPr>
            </w:pPr>
            <w:r>
              <w:rPr>
                <w:sz w:val="24"/>
                <w:szCs w:val="24"/>
              </w:rPr>
              <w:t>Ноябрь-декабрь</w:t>
            </w:r>
          </w:p>
          <w:p w:rsidR="00E52BFE" w:rsidRDefault="00E52BFE" w:rsidP="00A32D9B">
            <w:pPr>
              <w:pStyle w:val="ConsPlusNormal"/>
              <w:tabs>
                <w:tab w:val="left" w:pos="1134"/>
              </w:tabs>
              <w:rPr>
                <w:sz w:val="24"/>
                <w:szCs w:val="24"/>
              </w:rPr>
            </w:pPr>
          </w:p>
          <w:p w:rsidR="00E52BFE" w:rsidRPr="00B83A8B" w:rsidRDefault="00E52BFE" w:rsidP="00A32D9B">
            <w:pPr>
              <w:pStyle w:val="ConsPlusNormal"/>
              <w:tabs>
                <w:tab w:val="left" w:pos="1134"/>
              </w:tabs>
              <w:rPr>
                <w:sz w:val="24"/>
                <w:szCs w:val="24"/>
              </w:rPr>
            </w:pPr>
            <w:r w:rsidRPr="00B83A8B">
              <w:rPr>
                <w:snapToGrid w:val="0"/>
                <w:sz w:val="24"/>
                <w:szCs w:val="24"/>
              </w:rPr>
              <w:t>Выставочный зал ООКЦ</w:t>
            </w:r>
          </w:p>
        </w:tc>
        <w:tc>
          <w:tcPr>
            <w:tcW w:w="1816" w:type="dxa"/>
          </w:tcPr>
          <w:p w:rsidR="00E52BFE" w:rsidRPr="00B83A8B" w:rsidRDefault="00E52BFE" w:rsidP="00A32D9B">
            <w:pPr>
              <w:pStyle w:val="ConsPlusNormal"/>
              <w:tabs>
                <w:tab w:val="left" w:pos="1134"/>
              </w:tabs>
              <w:rPr>
                <w:sz w:val="24"/>
                <w:szCs w:val="24"/>
              </w:rPr>
            </w:pPr>
            <w:r w:rsidRPr="00B83A8B">
              <w:rPr>
                <w:snapToGrid w:val="0"/>
                <w:sz w:val="24"/>
                <w:szCs w:val="24"/>
              </w:rPr>
              <w:t>Областная отчетная выставка творческих работ членов БОООО «БСХ» «</w:t>
            </w:r>
            <w:proofErr w:type="spellStart"/>
            <w:r w:rsidRPr="00B83A8B">
              <w:rPr>
                <w:snapToGrid w:val="0"/>
                <w:sz w:val="24"/>
                <w:szCs w:val="24"/>
              </w:rPr>
              <w:t>Берасцейская</w:t>
            </w:r>
            <w:proofErr w:type="spellEnd"/>
            <w:r w:rsidRPr="00B83A8B">
              <w:rPr>
                <w:snapToGrid w:val="0"/>
                <w:sz w:val="24"/>
                <w:szCs w:val="24"/>
              </w:rPr>
              <w:t xml:space="preserve"> пал</w:t>
            </w:r>
            <w:r w:rsidRPr="00B83A8B">
              <w:rPr>
                <w:snapToGrid w:val="0"/>
                <w:sz w:val="24"/>
                <w:szCs w:val="24"/>
                <w:lang w:val="be-BY"/>
              </w:rPr>
              <w:t>і</w:t>
            </w:r>
            <w:proofErr w:type="spellStart"/>
            <w:r w:rsidRPr="00B83A8B">
              <w:rPr>
                <w:snapToGrid w:val="0"/>
                <w:sz w:val="24"/>
                <w:szCs w:val="24"/>
              </w:rPr>
              <w:t>тра</w:t>
            </w:r>
            <w:proofErr w:type="spellEnd"/>
            <w:r w:rsidRPr="00B83A8B">
              <w:rPr>
                <w:snapToGrid w:val="0"/>
                <w:sz w:val="24"/>
                <w:szCs w:val="24"/>
              </w:rPr>
              <w:t xml:space="preserve">», </w:t>
            </w:r>
            <w:r>
              <w:rPr>
                <w:snapToGrid w:val="0"/>
                <w:sz w:val="24"/>
                <w:szCs w:val="24"/>
              </w:rPr>
              <w:t xml:space="preserve">приуроченная </w:t>
            </w:r>
            <w:r w:rsidRPr="00B83A8B">
              <w:rPr>
                <w:snapToGrid w:val="0"/>
                <w:sz w:val="24"/>
                <w:szCs w:val="24"/>
              </w:rPr>
              <w:t xml:space="preserve">году исторической </w:t>
            </w:r>
            <w:r>
              <w:rPr>
                <w:snapToGrid w:val="0"/>
                <w:sz w:val="24"/>
                <w:szCs w:val="24"/>
              </w:rPr>
              <w:t>памяти.</w:t>
            </w:r>
          </w:p>
        </w:tc>
        <w:tc>
          <w:tcPr>
            <w:tcW w:w="1837" w:type="dxa"/>
          </w:tcPr>
          <w:p w:rsidR="00E52BFE" w:rsidRPr="00B83A8B" w:rsidRDefault="00E52BFE" w:rsidP="00A32D9B">
            <w:pPr>
              <w:rPr>
                <w:rFonts w:cs="Times New Roman"/>
                <w:sz w:val="24"/>
                <w:szCs w:val="24"/>
              </w:rPr>
            </w:pPr>
            <w:r w:rsidRPr="00B83A8B">
              <w:rPr>
                <w:sz w:val="24"/>
                <w:szCs w:val="24"/>
              </w:rPr>
              <w:t>Культурно-просветительские</w:t>
            </w:r>
          </w:p>
        </w:tc>
        <w:tc>
          <w:tcPr>
            <w:tcW w:w="1702" w:type="dxa"/>
          </w:tcPr>
          <w:p w:rsidR="00E52BFE" w:rsidRPr="00B83A8B" w:rsidRDefault="00E52BFE" w:rsidP="00A32D9B">
            <w:pPr>
              <w:pStyle w:val="ConsPlusNormal"/>
              <w:tabs>
                <w:tab w:val="left" w:pos="1134"/>
              </w:tabs>
              <w:rPr>
                <w:sz w:val="24"/>
                <w:szCs w:val="24"/>
              </w:rPr>
            </w:pPr>
            <w:r w:rsidRPr="00B83A8B">
              <w:rPr>
                <w:sz w:val="24"/>
                <w:szCs w:val="24"/>
              </w:rPr>
              <w:t>Проведение художественной выставки.</w:t>
            </w:r>
            <w:r w:rsidRPr="00B83A8B">
              <w:rPr>
                <w:snapToGrid w:val="0"/>
                <w:sz w:val="24"/>
                <w:szCs w:val="24"/>
              </w:rPr>
              <w:t xml:space="preserve"> </w:t>
            </w:r>
          </w:p>
        </w:tc>
        <w:tc>
          <w:tcPr>
            <w:tcW w:w="2500" w:type="dxa"/>
          </w:tcPr>
          <w:p w:rsidR="00E52BFE" w:rsidRPr="00B83A8B" w:rsidRDefault="00E52BFE" w:rsidP="00A32D9B">
            <w:pPr>
              <w:pStyle w:val="ConsPlusNormal"/>
              <w:tabs>
                <w:tab w:val="left" w:pos="1134"/>
              </w:tabs>
              <w:rPr>
                <w:sz w:val="24"/>
                <w:szCs w:val="24"/>
              </w:rPr>
            </w:pPr>
            <w:r w:rsidRPr="00B83A8B">
              <w:rPr>
                <w:sz w:val="24"/>
                <w:szCs w:val="24"/>
                <w:lang w:val="be-BY"/>
              </w:rPr>
              <w:t xml:space="preserve">Художники </w:t>
            </w:r>
            <w:r w:rsidRPr="00B83A8B">
              <w:rPr>
                <w:snapToGrid w:val="0"/>
                <w:sz w:val="24"/>
                <w:szCs w:val="24"/>
              </w:rPr>
              <w:t xml:space="preserve">Абдусаматов Д.С., Алимов Л.Б., Волосюк Л.Ф., Вяль Г.И., Горчанюк Н.Н., Гурщенков Н.И., Гурщенкова А.Ф., Денисова Т.В., </w:t>
            </w:r>
            <w:r w:rsidRPr="00B83A8B">
              <w:rPr>
                <w:snapToGrid w:val="0"/>
                <w:sz w:val="24"/>
                <w:szCs w:val="24"/>
                <w:lang w:val="be-BY"/>
              </w:rPr>
              <w:t>Ден</w:t>
            </w:r>
            <w:proofErr w:type="spellStart"/>
            <w:r w:rsidRPr="00B83A8B">
              <w:rPr>
                <w:snapToGrid w:val="0"/>
                <w:sz w:val="24"/>
                <w:szCs w:val="24"/>
              </w:rPr>
              <w:t>ищик</w:t>
            </w:r>
            <w:proofErr w:type="spellEnd"/>
            <w:r w:rsidRPr="00B83A8B">
              <w:rPr>
                <w:snapToGrid w:val="0"/>
                <w:sz w:val="24"/>
                <w:szCs w:val="24"/>
              </w:rPr>
              <w:t xml:space="preserve"> И.Н., Желудко А.И., Ковальчук В.Е., Кузьмич Н.П., Кузьмич П.Н., Куфко В.Э., Потворова Т.В., Пясецкая Т.Д., Романчук И.А., Ротько Л., Рябов П.А., Сковородко И.Н., Смитиенко И.В., Тарабуко Л.Н., Тулупов В.Д., Фалей А.А., Фетисова А.И., Хорошавцев С.Г., </w:t>
            </w:r>
            <w:proofErr w:type="spellStart"/>
            <w:r w:rsidRPr="00B83A8B">
              <w:rPr>
                <w:snapToGrid w:val="0"/>
                <w:sz w:val="24"/>
                <w:szCs w:val="24"/>
              </w:rPr>
              <w:t>Цеханович</w:t>
            </w:r>
            <w:proofErr w:type="spellEnd"/>
            <w:r w:rsidRPr="00B83A8B">
              <w:rPr>
                <w:snapToGrid w:val="0"/>
                <w:sz w:val="24"/>
                <w:szCs w:val="24"/>
              </w:rPr>
              <w:t xml:space="preserve"> В.И., Чепурная-Олейник А.В., Черноголова Н.А.</w:t>
            </w:r>
            <w:r w:rsidRPr="00B83A8B">
              <w:rPr>
                <w:sz w:val="24"/>
                <w:szCs w:val="24"/>
              </w:rPr>
              <w:t xml:space="preserve"> </w:t>
            </w:r>
          </w:p>
          <w:p w:rsidR="00E52BFE" w:rsidRPr="00B83A8B" w:rsidRDefault="00E52BFE" w:rsidP="00A32D9B">
            <w:pPr>
              <w:pStyle w:val="ConsPlusNormal"/>
              <w:tabs>
                <w:tab w:val="left" w:pos="1134"/>
              </w:tabs>
              <w:rPr>
                <w:sz w:val="24"/>
                <w:szCs w:val="24"/>
              </w:rPr>
            </w:pPr>
            <w:r w:rsidRPr="00B83A8B">
              <w:rPr>
                <w:sz w:val="24"/>
                <w:szCs w:val="24"/>
              </w:rPr>
              <w:t xml:space="preserve">Выставка была освещена на Брестском телевидении и на странице БОО ОО «БСХ» в </w:t>
            </w:r>
            <w:proofErr w:type="spellStart"/>
            <w:r w:rsidRPr="00B83A8B">
              <w:rPr>
                <w:sz w:val="24"/>
                <w:szCs w:val="24"/>
              </w:rPr>
              <w:t>фейсбуке</w:t>
            </w:r>
            <w:proofErr w:type="spellEnd"/>
            <w:r w:rsidRPr="00B83A8B">
              <w:rPr>
                <w:sz w:val="24"/>
                <w:szCs w:val="24"/>
              </w:rPr>
              <w:t xml:space="preserve"> – администратор </w:t>
            </w:r>
            <w:proofErr w:type="spellStart"/>
            <w:r w:rsidRPr="00B83A8B">
              <w:rPr>
                <w:sz w:val="24"/>
                <w:szCs w:val="24"/>
              </w:rPr>
              <w:t>Ласкович</w:t>
            </w:r>
            <w:proofErr w:type="spellEnd"/>
            <w:r w:rsidRPr="00B83A8B">
              <w:rPr>
                <w:sz w:val="24"/>
                <w:szCs w:val="24"/>
              </w:rPr>
              <w:t xml:space="preserve"> Т.В.</w:t>
            </w:r>
          </w:p>
        </w:tc>
      </w:tr>
    </w:tbl>
    <w:p w:rsidR="00E52BFE" w:rsidRPr="00C43CC8" w:rsidRDefault="00E52BFE" w:rsidP="00E52BFE">
      <w:pPr>
        <w:autoSpaceDE w:val="0"/>
        <w:autoSpaceDN w:val="0"/>
        <w:adjustRightInd w:val="0"/>
        <w:spacing w:after="0" w:line="240" w:lineRule="auto"/>
        <w:ind w:firstLine="709"/>
        <w:jc w:val="both"/>
        <w:rPr>
          <w:rFonts w:cs="Times New Roman"/>
          <w:szCs w:val="28"/>
        </w:rPr>
      </w:pPr>
    </w:p>
    <w:p w:rsidR="00E52BFE" w:rsidRPr="00C43CC8" w:rsidRDefault="00E52BFE" w:rsidP="00E52BFE">
      <w:pPr>
        <w:pStyle w:val="ConsPlusNormal"/>
        <w:tabs>
          <w:tab w:val="left" w:pos="1134"/>
        </w:tabs>
        <w:ind w:left="709"/>
        <w:jc w:val="both"/>
        <w:rPr>
          <w:b/>
          <w:szCs w:val="28"/>
        </w:rPr>
      </w:pPr>
      <w:r w:rsidRPr="002037C5">
        <w:rPr>
          <w:b/>
        </w:rPr>
        <w:t xml:space="preserve">3. </w:t>
      </w:r>
      <w:r>
        <w:rPr>
          <w:b/>
          <w:szCs w:val="28"/>
        </w:rPr>
        <w:t xml:space="preserve">Информация о поступлении денежных средств и </w:t>
      </w:r>
      <w:r w:rsidRPr="00C43CC8">
        <w:rPr>
          <w:b/>
          <w:szCs w:val="28"/>
        </w:rPr>
        <w:t>иного имущества в 202</w:t>
      </w:r>
      <w:r>
        <w:rPr>
          <w:b/>
          <w:szCs w:val="28"/>
        </w:rPr>
        <w:t>2</w:t>
      </w:r>
      <w:r w:rsidRPr="00C43CC8">
        <w:rPr>
          <w:b/>
          <w:szCs w:val="28"/>
        </w:rPr>
        <w:t xml:space="preserve"> году:</w:t>
      </w:r>
    </w:p>
    <w:p w:rsidR="00E52BFE" w:rsidRPr="004818F4" w:rsidRDefault="00E52BFE" w:rsidP="00E52BFE">
      <w:pPr>
        <w:pStyle w:val="ConsPlusNormal"/>
        <w:ind w:firstLine="709"/>
        <w:jc w:val="both"/>
        <w:rPr>
          <w:szCs w:val="28"/>
        </w:rPr>
      </w:pPr>
      <w:r w:rsidRPr="004818F4">
        <w:rPr>
          <w:szCs w:val="28"/>
        </w:rPr>
        <w:t>общая сумма</w:t>
      </w:r>
      <w:r>
        <w:rPr>
          <w:szCs w:val="28"/>
        </w:rPr>
        <w:t xml:space="preserve"> поступивших денежных средств и </w:t>
      </w:r>
      <w:r w:rsidRPr="004818F4">
        <w:rPr>
          <w:szCs w:val="28"/>
        </w:rPr>
        <w:t xml:space="preserve">иного имущества – </w:t>
      </w:r>
      <w:r w:rsidRPr="00035F48">
        <w:rPr>
          <w:b/>
          <w:szCs w:val="28"/>
        </w:rPr>
        <w:t>6350,00</w:t>
      </w:r>
      <w:r w:rsidRPr="00035F48">
        <w:rPr>
          <w:szCs w:val="28"/>
        </w:rPr>
        <w:t xml:space="preserve"> </w:t>
      </w:r>
      <w:r w:rsidRPr="004818F4">
        <w:rPr>
          <w:szCs w:val="28"/>
        </w:rPr>
        <w:t>руб., из них:</w:t>
      </w:r>
    </w:p>
    <w:p w:rsidR="005C0A85" w:rsidRDefault="00E52BFE" w:rsidP="00E52BFE">
      <w:pPr>
        <w:pStyle w:val="ConsPlusNormal"/>
        <w:ind w:firstLine="709"/>
        <w:jc w:val="both"/>
        <w:rPr>
          <w:szCs w:val="28"/>
        </w:rPr>
      </w:pPr>
      <w:r>
        <w:rPr>
          <w:szCs w:val="28"/>
        </w:rPr>
        <w:t xml:space="preserve">вступительных и </w:t>
      </w:r>
      <w:r w:rsidRPr="00C43CC8">
        <w:rPr>
          <w:szCs w:val="28"/>
        </w:rPr>
        <w:t xml:space="preserve">членских взносов – </w:t>
      </w:r>
      <w:r w:rsidRPr="00035F48">
        <w:rPr>
          <w:b/>
          <w:szCs w:val="28"/>
        </w:rPr>
        <w:t>2682,00</w:t>
      </w:r>
      <w:r w:rsidR="005C0A85">
        <w:rPr>
          <w:szCs w:val="28"/>
        </w:rPr>
        <w:t xml:space="preserve"> руб.;</w:t>
      </w:r>
    </w:p>
    <w:p w:rsidR="00E52BFE" w:rsidRPr="00073830" w:rsidRDefault="00E52BFE" w:rsidP="00E52BFE">
      <w:pPr>
        <w:pStyle w:val="ConsPlusNormal"/>
        <w:ind w:firstLine="709"/>
        <w:jc w:val="both"/>
        <w:rPr>
          <w:szCs w:val="28"/>
        </w:rPr>
      </w:pPr>
      <w:r>
        <w:rPr>
          <w:szCs w:val="28"/>
        </w:rPr>
        <w:t xml:space="preserve">поступлений от </w:t>
      </w:r>
      <w:r w:rsidRPr="00073830">
        <w:rPr>
          <w:szCs w:val="28"/>
        </w:rPr>
        <w:t>пров</w:t>
      </w:r>
      <w:r>
        <w:rPr>
          <w:szCs w:val="28"/>
        </w:rPr>
        <w:t xml:space="preserve">одимых в </w:t>
      </w:r>
      <w:r w:rsidRPr="00073830">
        <w:rPr>
          <w:szCs w:val="28"/>
        </w:rPr>
        <w:t>уставных целях</w:t>
      </w:r>
      <w:r>
        <w:rPr>
          <w:szCs w:val="28"/>
        </w:rPr>
        <w:t xml:space="preserve"> лекций, выставок, спортивных и </w:t>
      </w:r>
      <w:r w:rsidRPr="00073830">
        <w:rPr>
          <w:szCs w:val="28"/>
        </w:rPr>
        <w:t xml:space="preserve">других мероприятий – </w:t>
      </w:r>
      <w:r w:rsidRPr="00035F48">
        <w:rPr>
          <w:b/>
          <w:szCs w:val="28"/>
        </w:rPr>
        <w:t>нет</w:t>
      </w:r>
      <w:r w:rsidRPr="00035F48">
        <w:rPr>
          <w:szCs w:val="28"/>
        </w:rPr>
        <w:t>;</w:t>
      </w:r>
    </w:p>
    <w:p w:rsidR="00E52BFE" w:rsidRPr="004818F4" w:rsidRDefault="00E52BFE" w:rsidP="00E52BFE">
      <w:pPr>
        <w:pStyle w:val="ConsPlusNormal"/>
        <w:ind w:firstLine="709"/>
        <w:jc w:val="both"/>
        <w:rPr>
          <w:szCs w:val="28"/>
        </w:rPr>
      </w:pPr>
      <w:r>
        <w:rPr>
          <w:szCs w:val="28"/>
        </w:rPr>
        <w:lastRenderedPageBreak/>
        <w:t xml:space="preserve">доходы от </w:t>
      </w:r>
      <w:r w:rsidRPr="004818F4">
        <w:rPr>
          <w:szCs w:val="28"/>
        </w:rPr>
        <w:t>предпринимательской</w:t>
      </w:r>
      <w:r>
        <w:rPr>
          <w:szCs w:val="28"/>
        </w:rPr>
        <w:t xml:space="preserve"> деятельности, осуществляемой в </w:t>
      </w:r>
      <w:r w:rsidRPr="004818F4">
        <w:rPr>
          <w:szCs w:val="28"/>
        </w:rPr>
        <w:t xml:space="preserve">порядке, установленном </w:t>
      </w:r>
      <w:hyperlink r:id="rId5" w:history="1">
        <w:r>
          <w:rPr>
            <w:szCs w:val="28"/>
          </w:rPr>
          <w:t xml:space="preserve">частью третьей статьи </w:t>
        </w:r>
        <w:r w:rsidRPr="004818F4">
          <w:rPr>
            <w:szCs w:val="28"/>
          </w:rPr>
          <w:t>20</w:t>
        </w:r>
      </w:hyperlink>
      <w:r w:rsidRPr="004818F4">
        <w:rPr>
          <w:szCs w:val="28"/>
        </w:rPr>
        <w:t xml:space="preserve"> Закона – </w:t>
      </w:r>
      <w:r w:rsidRPr="00035F48">
        <w:rPr>
          <w:b/>
          <w:szCs w:val="28"/>
        </w:rPr>
        <w:t>нет</w:t>
      </w:r>
      <w:r w:rsidRPr="004818F4">
        <w:rPr>
          <w:szCs w:val="28"/>
        </w:rPr>
        <w:t>;</w:t>
      </w:r>
    </w:p>
    <w:p w:rsidR="00E52BFE" w:rsidRPr="00073830" w:rsidRDefault="00E52BFE" w:rsidP="00E52BFE">
      <w:pPr>
        <w:pStyle w:val="ConsPlusNormal"/>
        <w:ind w:firstLine="709"/>
        <w:jc w:val="both"/>
        <w:rPr>
          <w:szCs w:val="28"/>
        </w:rPr>
      </w:pPr>
      <w:r w:rsidRPr="004818F4">
        <w:rPr>
          <w:szCs w:val="28"/>
        </w:rPr>
        <w:t xml:space="preserve">добровольные пожертвования – </w:t>
      </w:r>
      <w:r w:rsidRPr="00035F48">
        <w:rPr>
          <w:b/>
          <w:szCs w:val="28"/>
        </w:rPr>
        <w:t>нет</w:t>
      </w:r>
      <w:r w:rsidRPr="004818F4">
        <w:rPr>
          <w:szCs w:val="28"/>
        </w:rPr>
        <w:t>;</w:t>
      </w:r>
    </w:p>
    <w:p w:rsidR="00E52BFE" w:rsidRPr="00073830" w:rsidRDefault="00E52BFE" w:rsidP="00E52BFE">
      <w:pPr>
        <w:autoSpaceDE w:val="0"/>
        <w:autoSpaceDN w:val="0"/>
        <w:adjustRightInd w:val="0"/>
        <w:spacing w:after="0" w:line="240" w:lineRule="auto"/>
        <w:ind w:firstLine="709"/>
        <w:jc w:val="both"/>
        <w:rPr>
          <w:rFonts w:cs="Times New Roman"/>
          <w:szCs w:val="28"/>
        </w:rPr>
      </w:pPr>
      <w:r w:rsidRPr="00073830">
        <w:rPr>
          <w:rFonts w:cs="Times New Roman"/>
          <w:szCs w:val="28"/>
        </w:rPr>
        <w:t>поступлений от иностранных и международных организаций</w:t>
      </w:r>
      <w:r>
        <w:rPr>
          <w:rFonts w:cs="Times New Roman"/>
          <w:szCs w:val="28"/>
        </w:rPr>
        <w:t xml:space="preserve"> - </w:t>
      </w:r>
      <w:r w:rsidRPr="00035F48">
        <w:rPr>
          <w:rFonts w:cs="Times New Roman"/>
          <w:b/>
          <w:szCs w:val="28"/>
        </w:rPr>
        <w:t>нет</w:t>
      </w:r>
      <w:r w:rsidRPr="00073830">
        <w:rPr>
          <w:rFonts w:cs="Times New Roman"/>
          <w:szCs w:val="28"/>
        </w:rPr>
        <w:t>:</w:t>
      </w:r>
    </w:p>
    <w:tbl>
      <w:tblPr>
        <w:tblStyle w:val="a4"/>
        <w:tblW w:w="9776" w:type="dxa"/>
        <w:tblCellMar>
          <w:left w:w="0" w:type="dxa"/>
          <w:right w:w="0" w:type="dxa"/>
        </w:tblCellMar>
        <w:tblLook w:val="04A0" w:firstRow="1" w:lastRow="0" w:firstColumn="1" w:lastColumn="0" w:noHBand="0" w:noVBand="1"/>
      </w:tblPr>
      <w:tblGrid>
        <w:gridCol w:w="705"/>
        <w:gridCol w:w="2834"/>
        <w:gridCol w:w="1873"/>
        <w:gridCol w:w="2663"/>
        <w:gridCol w:w="1701"/>
      </w:tblGrid>
      <w:tr w:rsidR="00E52BFE" w:rsidRPr="00C8181C" w:rsidTr="00A32D9B">
        <w:tc>
          <w:tcPr>
            <w:tcW w:w="705" w:type="dxa"/>
            <w:vAlign w:val="center"/>
          </w:tcPr>
          <w:p w:rsidR="00E52BFE" w:rsidRPr="00C8181C" w:rsidRDefault="00E52BFE" w:rsidP="00A32D9B">
            <w:pPr>
              <w:pStyle w:val="ConsPlusNormal"/>
              <w:tabs>
                <w:tab w:val="left" w:pos="1134"/>
              </w:tabs>
              <w:jc w:val="center"/>
              <w:rPr>
                <w:sz w:val="24"/>
                <w:szCs w:val="24"/>
              </w:rPr>
            </w:pPr>
            <w:r w:rsidRPr="00C8181C">
              <w:rPr>
                <w:sz w:val="24"/>
                <w:szCs w:val="24"/>
              </w:rPr>
              <w:t>№ п/п</w:t>
            </w:r>
          </w:p>
        </w:tc>
        <w:tc>
          <w:tcPr>
            <w:tcW w:w="2834" w:type="dxa"/>
            <w:vAlign w:val="center"/>
          </w:tcPr>
          <w:p w:rsidR="00E52BFE" w:rsidRPr="00C8181C" w:rsidRDefault="00E52BFE" w:rsidP="00A32D9B">
            <w:pPr>
              <w:pStyle w:val="ConsPlusNormal"/>
              <w:tabs>
                <w:tab w:val="left" w:pos="1134"/>
              </w:tabs>
              <w:jc w:val="center"/>
              <w:rPr>
                <w:sz w:val="24"/>
                <w:szCs w:val="24"/>
              </w:rPr>
            </w:pPr>
            <w:r w:rsidRPr="00C8181C">
              <w:rPr>
                <w:sz w:val="24"/>
                <w:szCs w:val="24"/>
              </w:rPr>
              <w:t>Наименование организации и государства, от которых поступает помощь</w:t>
            </w:r>
          </w:p>
        </w:tc>
        <w:tc>
          <w:tcPr>
            <w:tcW w:w="1873" w:type="dxa"/>
            <w:vAlign w:val="center"/>
          </w:tcPr>
          <w:p w:rsidR="00E52BFE" w:rsidRPr="00C8181C" w:rsidRDefault="00E52BFE" w:rsidP="00A32D9B">
            <w:pPr>
              <w:pStyle w:val="ConsPlusNormal"/>
              <w:tabs>
                <w:tab w:val="left" w:pos="1134"/>
              </w:tabs>
              <w:jc w:val="center"/>
              <w:rPr>
                <w:sz w:val="24"/>
                <w:szCs w:val="24"/>
              </w:rPr>
            </w:pPr>
            <w:r w:rsidRPr="00C8181C">
              <w:rPr>
                <w:sz w:val="24"/>
                <w:szCs w:val="24"/>
              </w:rPr>
              <w:t>Сумма полученных денежных средств, руб.</w:t>
            </w:r>
          </w:p>
        </w:tc>
        <w:tc>
          <w:tcPr>
            <w:tcW w:w="2663" w:type="dxa"/>
            <w:vAlign w:val="center"/>
          </w:tcPr>
          <w:p w:rsidR="00E52BFE" w:rsidRPr="00C8181C" w:rsidRDefault="00E52BFE" w:rsidP="00A32D9B">
            <w:pPr>
              <w:pStyle w:val="ConsPlusNormal"/>
              <w:tabs>
                <w:tab w:val="left" w:pos="1134"/>
              </w:tabs>
              <w:jc w:val="center"/>
              <w:rPr>
                <w:sz w:val="24"/>
                <w:szCs w:val="24"/>
              </w:rPr>
            </w:pPr>
            <w:r w:rsidRPr="00C8181C">
              <w:rPr>
                <w:sz w:val="24"/>
                <w:szCs w:val="24"/>
              </w:rPr>
              <w:t>Наименование полученного имущества</w:t>
            </w:r>
          </w:p>
        </w:tc>
        <w:tc>
          <w:tcPr>
            <w:tcW w:w="1701" w:type="dxa"/>
            <w:vAlign w:val="center"/>
          </w:tcPr>
          <w:p w:rsidR="00E52BFE" w:rsidRPr="00C8181C" w:rsidRDefault="00E52BFE" w:rsidP="00A32D9B">
            <w:pPr>
              <w:pStyle w:val="ConsPlusNormal"/>
              <w:tabs>
                <w:tab w:val="left" w:pos="1134"/>
              </w:tabs>
              <w:jc w:val="center"/>
              <w:rPr>
                <w:sz w:val="24"/>
                <w:szCs w:val="24"/>
              </w:rPr>
            </w:pPr>
            <w:r w:rsidRPr="00C8181C">
              <w:rPr>
                <w:sz w:val="24"/>
                <w:szCs w:val="24"/>
              </w:rPr>
              <w:t>Размер полученного имущества, руб.</w:t>
            </w:r>
          </w:p>
        </w:tc>
      </w:tr>
      <w:tr w:rsidR="00E52BFE" w:rsidRPr="00C8181C" w:rsidTr="00A32D9B">
        <w:tc>
          <w:tcPr>
            <w:tcW w:w="705" w:type="dxa"/>
          </w:tcPr>
          <w:p w:rsidR="00E52BFE" w:rsidRPr="00C8181C" w:rsidRDefault="00E52BFE" w:rsidP="00A32D9B">
            <w:pPr>
              <w:pStyle w:val="ConsPlusNormal"/>
              <w:tabs>
                <w:tab w:val="left" w:pos="1134"/>
              </w:tabs>
              <w:ind w:firstLine="709"/>
              <w:jc w:val="both"/>
              <w:rPr>
                <w:b/>
                <w:sz w:val="24"/>
                <w:szCs w:val="24"/>
              </w:rPr>
            </w:pPr>
          </w:p>
        </w:tc>
        <w:tc>
          <w:tcPr>
            <w:tcW w:w="2834" w:type="dxa"/>
          </w:tcPr>
          <w:p w:rsidR="00E52BFE" w:rsidRPr="00C8181C" w:rsidRDefault="00E52BFE" w:rsidP="00A32D9B">
            <w:pPr>
              <w:pStyle w:val="ConsPlusNormal"/>
              <w:tabs>
                <w:tab w:val="left" w:pos="1134"/>
              </w:tabs>
              <w:ind w:firstLine="709"/>
              <w:jc w:val="both"/>
              <w:rPr>
                <w:b/>
                <w:sz w:val="24"/>
                <w:szCs w:val="24"/>
              </w:rPr>
            </w:pPr>
            <w:r w:rsidRPr="00C8181C">
              <w:rPr>
                <w:b/>
                <w:sz w:val="24"/>
                <w:szCs w:val="24"/>
              </w:rPr>
              <w:t>нет</w:t>
            </w:r>
          </w:p>
        </w:tc>
        <w:tc>
          <w:tcPr>
            <w:tcW w:w="1873" w:type="dxa"/>
          </w:tcPr>
          <w:p w:rsidR="00E52BFE" w:rsidRPr="00C8181C" w:rsidRDefault="00E52BFE" w:rsidP="00A32D9B">
            <w:pPr>
              <w:pStyle w:val="ConsPlusNormal"/>
              <w:tabs>
                <w:tab w:val="left" w:pos="1134"/>
              </w:tabs>
              <w:ind w:firstLine="709"/>
              <w:jc w:val="both"/>
              <w:rPr>
                <w:b/>
                <w:sz w:val="24"/>
                <w:szCs w:val="24"/>
              </w:rPr>
            </w:pPr>
          </w:p>
        </w:tc>
        <w:tc>
          <w:tcPr>
            <w:tcW w:w="2663" w:type="dxa"/>
          </w:tcPr>
          <w:p w:rsidR="00E52BFE" w:rsidRPr="00C8181C" w:rsidRDefault="00E52BFE" w:rsidP="00A32D9B">
            <w:pPr>
              <w:pStyle w:val="ConsPlusNormal"/>
              <w:tabs>
                <w:tab w:val="left" w:pos="1134"/>
              </w:tabs>
              <w:ind w:firstLine="709"/>
              <w:jc w:val="both"/>
              <w:rPr>
                <w:b/>
                <w:sz w:val="24"/>
                <w:szCs w:val="24"/>
              </w:rPr>
            </w:pPr>
          </w:p>
        </w:tc>
        <w:tc>
          <w:tcPr>
            <w:tcW w:w="1701" w:type="dxa"/>
          </w:tcPr>
          <w:p w:rsidR="00E52BFE" w:rsidRPr="00C8181C" w:rsidRDefault="00E52BFE" w:rsidP="00A32D9B">
            <w:pPr>
              <w:pStyle w:val="ConsPlusNormal"/>
              <w:tabs>
                <w:tab w:val="left" w:pos="1134"/>
              </w:tabs>
              <w:ind w:firstLine="709"/>
              <w:jc w:val="both"/>
              <w:rPr>
                <w:b/>
                <w:sz w:val="24"/>
                <w:szCs w:val="24"/>
              </w:rPr>
            </w:pPr>
          </w:p>
        </w:tc>
      </w:tr>
    </w:tbl>
    <w:p w:rsidR="00E52BFE" w:rsidRPr="004818F4" w:rsidRDefault="00E52BFE" w:rsidP="00E52BFE">
      <w:pPr>
        <w:autoSpaceDE w:val="0"/>
        <w:autoSpaceDN w:val="0"/>
        <w:adjustRightInd w:val="0"/>
        <w:spacing w:after="0" w:line="240" w:lineRule="auto"/>
        <w:ind w:firstLine="709"/>
        <w:jc w:val="both"/>
        <w:rPr>
          <w:rFonts w:cs="Times New Roman"/>
          <w:szCs w:val="28"/>
        </w:rPr>
      </w:pPr>
      <w:r w:rsidRPr="00073830">
        <w:rPr>
          <w:rFonts w:cs="Times New Roman"/>
          <w:szCs w:val="28"/>
        </w:rPr>
        <w:t xml:space="preserve">поступлений, полученных в качестве безвозмездной (спонсорской) </w:t>
      </w:r>
      <w:r w:rsidRPr="004818F4">
        <w:rPr>
          <w:rFonts w:cs="Times New Roman"/>
          <w:szCs w:val="28"/>
        </w:rPr>
        <w:t>помощи</w:t>
      </w:r>
      <w:r w:rsidRPr="004818F4">
        <w:rPr>
          <w:rFonts w:cs="Times New Roman"/>
          <w:i/>
          <w:szCs w:val="28"/>
        </w:rPr>
        <w:t xml:space="preserve"> </w:t>
      </w:r>
      <w:r w:rsidRPr="00035F48">
        <w:rPr>
          <w:rFonts w:cs="Times New Roman"/>
          <w:b/>
          <w:szCs w:val="28"/>
        </w:rPr>
        <w:t>нет.;</w:t>
      </w:r>
    </w:p>
    <w:p w:rsidR="00E52BFE" w:rsidRDefault="00E52BFE" w:rsidP="00E52BFE">
      <w:pPr>
        <w:pStyle w:val="ConsPlusNormal"/>
        <w:ind w:firstLine="709"/>
        <w:jc w:val="both"/>
        <w:rPr>
          <w:szCs w:val="28"/>
        </w:rPr>
      </w:pPr>
      <w:r w:rsidRPr="004818F4">
        <w:rPr>
          <w:szCs w:val="28"/>
        </w:rPr>
        <w:t xml:space="preserve">иных поступлений </w:t>
      </w:r>
      <w:r w:rsidRPr="00035F48">
        <w:rPr>
          <w:b/>
          <w:szCs w:val="28"/>
        </w:rPr>
        <w:t>3668,00</w:t>
      </w:r>
      <w:r w:rsidRPr="004818F4">
        <w:rPr>
          <w:i/>
          <w:szCs w:val="28"/>
        </w:rPr>
        <w:t xml:space="preserve"> </w:t>
      </w:r>
      <w:r w:rsidRPr="004818F4">
        <w:rPr>
          <w:szCs w:val="28"/>
        </w:rPr>
        <w:t>руб.;</w:t>
      </w:r>
    </w:p>
    <w:p w:rsidR="00E52BFE" w:rsidRPr="004818F4" w:rsidRDefault="00E52BFE" w:rsidP="00E52BFE">
      <w:pPr>
        <w:pStyle w:val="ConsPlusNormal"/>
        <w:ind w:firstLine="709"/>
        <w:jc w:val="both"/>
        <w:rPr>
          <w:szCs w:val="28"/>
        </w:rPr>
      </w:pPr>
    </w:p>
    <w:p w:rsidR="00E52BFE" w:rsidRPr="00073830" w:rsidRDefault="00E52BFE" w:rsidP="00E52BFE">
      <w:pPr>
        <w:pStyle w:val="ConsPlusNormal"/>
        <w:tabs>
          <w:tab w:val="left" w:pos="1134"/>
        </w:tabs>
        <w:ind w:left="709"/>
        <w:jc w:val="both"/>
        <w:rPr>
          <w:b/>
          <w:szCs w:val="28"/>
        </w:rPr>
      </w:pPr>
      <w:r>
        <w:rPr>
          <w:b/>
          <w:szCs w:val="28"/>
        </w:rPr>
        <w:t xml:space="preserve">4. Информация о расходовании денежных средств и </w:t>
      </w:r>
      <w:r w:rsidRPr="00073830">
        <w:rPr>
          <w:b/>
          <w:szCs w:val="28"/>
        </w:rPr>
        <w:t>иного имущества за 202</w:t>
      </w:r>
      <w:r>
        <w:rPr>
          <w:b/>
          <w:szCs w:val="28"/>
        </w:rPr>
        <w:t>2</w:t>
      </w:r>
      <w:r w:rsidRPr="00073830">
        <w:rPr>
          <w:b/>
          <w:szCs w:val="28"/>
        </w:rPr>
        <w:t xml:space="preserve"> год:</w:t>
      </w:r>
    </w:p>
    <w:p w:rsidR="00E52BFE" w:rsidRPr="004818F4" w:rsidRDefault="00E52BFE" w:rsidP="00E52BFE">
      <w:pPr>
        <w:pStyle w:val="ConsPlusNormal"/>
        <w:ind w:firstLine="709"/>
        <w:jc w:val="both"/>
        <w:rPr>
          <w:szCs w:val="28"/>
        </w:rPr>
      </w:pPr>
      <w:r w:rsidRPr="004818F4">
        <w:rPr>
          <w:szCs w:val="28"/>
        </w:rPr>
        <w:t>общая су</w:t>
      </w:r>
      <w:r>
        <w:rPr>
          <w:szCs w:val="28"/>
        </w:rPr>
        <w:t xml:space="preserve">мма расходов денежных средств и </w:t>
      </w:r>
      <w:r w:rsidRPr="004818F4">
        <w:rPr>
          <w:szCs w:val="28"/>
        </w:rPr>
        <w:t xml:space="preserve">иного имущества – </w:t>
      </w:r>
      <w:r w:rsidRPr="00AC6AAF">
        <w:rPr>
          <w:b/>
          <w:szCs w:val="28"/>
        </w:rPr>
        <w:t>6864,08</w:t>
      </w:r>
      <w:r>
        <w:rPr>
          <w:i/>
          <w:szCs w:val="28"/>
        </w:rPr>
        <w:t xml:space="preserve"> </w:t>
      </w:r>
      <w:r w:rsidRPr="004818F4">
        <w:rPr>
          <w:szCs w:val="28"/>
        </w:rPr>
        <w:t>руб., из них:</w:t>
      </w:r>
    </w:p>
    <w:p w:rsidR="00E52BFE" w:rsidRPr="004818F4" w:rsidRDefault="00E52BFE" w:rsidP="00E52BFE">
      <w:pPr>
        <w:pStyle w:val="ConsPlusNormal"/>
        <w:ind w:firstLine="709"/>
        <w:jc w:val="both"/>
        <w:rPr>
          <w:szCs w:val="28"/>
        </w:rPr>
      </w:pPr>
      <w:r w:rsidRPr="004818F4">
        <w:rPr>
          <w:szCs w:val="28"/>
        </w:rPr>
        <w:t xml:space="preserve">численность работников общественного объединения - </w:t>
      </w:r>
      <w:r w:rsidRPr="00AC6AAF">
        <w:rPr>
          <w:b/>
          <w:szCs w:val="28"/>
        </w:rPr>
        <w:t xml:space="preserve">1 </w:t>
      </w:r>
      <w:r w:rsidRPr="004818F4">
        <w:rPr>
          <w:szCs w:val="28"/>
        </w:rPr>
        <w:t>чел.;</w:t>
      </w:r>
    </w:p>
    <w:p w:rsidR="00E52BFE" w:rsidRPr="00690D6F" w:rsidRDefault="00E52BFE" w:rsidP="00E52BFE">
      <w:pPr>
        <w:pStyle w:val="ConsPlusNormal"/>
        <w:ind w:firstLine="709"/>
        <w:jc w:val="both"/>
        <w:rPr>
          <w:szCs w:val="28"/>
        </w:rPr>
      </w:pPr>
      <w:r w:rsidRPr="00C43CC8">
        <w:rPr>
          <w:szCs w:val="28"/>
        </w:rPr>
        <w:t xml:space="preserve">размер на оплаты их труда– </w:t>
      </w:r>
      <w:r w:rsidRPr="00AC6AAF">
        <w:rPr>
          <w:b/>
          <w:szCs w:val="28"/>
        </w:rPr>
        <w:t>4642,30</w:t>
      </w:r>
      <w:r w:rsidRPr="00AC6AAF">
        <w:rPr>
          <w:b/>
          <w:i/>
          <w:szCs w:val="28"/>
        </w:rPr>
        <w:t xml:space="preserve"> </w:t>
      </w:r>
      <w:r w:rsidRPr="00690D6F">
        <w:rPr>
          <w:szCs w:val="28"/>
        </w:rPr>
        <w:t>руб.</w:t>
      </w:r>
      <w:r>
        <w:rPr>
          <w:szCs w:val="28"/>
        </w:rPr>
        <w:t xml:space="preserve"> (в том числе 1243,08 руб. на уплату налогов)</w:t>
      </w:r>
      <w:r w:rsidRPr="00690D6F">
        <w:rPr>
          <w:szCs w:val="28"/>
        </w:rPr>
        <w:t>;</w:t>
      </w:r>
    </w:p>
    <w:p w:rsidR="00E52BFE" w:rsidRPr="00C43CC8" w:rsidRDefault="00E52BFE" w:rsidP="00E52BFE">
      <w:pPr>
        <w:pStyle w:val="ConsPlusNormal"/>
        <w:ind w:firstLine="709"/>
        <w:jc w:val="both"/>
        <w:rPr>
          <w:szCs w:val="28"/>
        </w:rPr>
      </w:pPr>
      <w:r>
        <w:rPr>
          <w:szCs w:val="28"/>
        </w:rPr>
        <w:t xml:space="preserve">расходы на </w:t>
      </w:r>
      <w:r w:rsidRPr="00C43CC8">
        <w:rPr>
          <w:szCs w:val="28"/>
        </w:rPr>
        <w:t xml:space="preserve">материально-техническое обеспечение – </w:t>
      </w:r>
      <w:r w:rsidRPr="00C8181C">
        <w:rPr>
          <w:b/>
          <w:szCs w:val="28"/>
        </w:rPr>
        <w:t>737,78</w:t>
      </w:r>
      <w:r>
        <w:rPr>
          <w:szCs w:val="28"/>
        </w:rPr>
        <w:t xml:space="preserve"> </w:t>
      </w:r>
      <w:r w:rsidRPr="00C43CC8">
        <w:rPr>
          <w:szCs w:val="28"/>
        </w:rPr>
        <w:t>руб.;</w:t>
      </w:r>
    </w:p>
    <w:p w:rsidR="00E52BFE" w:rsidRPr="0021549D" w:rsidRDefault="00E52BFE" w:rsidP="00E52BFE">
      <w:pPr>
        <w:pStyle w:val="ConsPlusNormal"/>
        <w:ind w:firstLine="709"/>
        <w:jc w:val="both"/>
        <w:rPr>
          <w:szCs w:val="28"/>
        </w:rPr>
      </w:pPr>
      <w:r w:rsidRPr="0021549D">
        <w:rPr>
          <w:szCs w:val="28"/>
        </w:rPr>
        <w:t>Использованы поступившие денежные средства и иное имущество на следующие мероприятия:</w:t>
      </w:r>
    </w:p>
    <w:tbl>
      <w:tblPr>
        <w:tblStyle w:val="a4"/>
        <w:tblW w:w="9776" w:type="dxa"/>
        <w:tblLayout w:type="fixed"/>
        <w:tblCellMar>
          <w:left w:w="0" w:type="dxa"/>
          <w:right w:w="0" w:type="dxa"/>
        </w:tblCellMar>
        <w:tblLook w:val="04A0" w:firstRow="1" w:lastRow="0" w:firstColumn="1" w:lastColumn="0" w:noHBand="0" w:noVBand="1"/>
      </w:tblPr>
      <w:tblGrid>
        <w:gridCol w:w="699"/>
        <w:gridCol w:w="3832"/>
        <w:gridCol w:w="1461"/>
        <w:gridCol w:w="3784"/>
      </w:tblGrid>
      <w:tr w:rsidR="00E52BFE" w:rsidRPr="0021549D" w:rsidTr="00A32D9B">
        <w:tc>
          <w:tcPr>
            <w:tcW w:w="699" w:type="dxa"/>
            <w:vAlign w:val="center"/>
          </w:tcPr>
          <w:p w:rsidR="00E52BFE" w:rsidRPr="0021549D" w:rsidRDefault="00E52BFE" w:rsidP="00A32D9B">
            <w:pPr>
              <w:pStyle w:val="ConsPlusNormal"/>
              <w:tabs>
                <w:tab w:val="left" w:pos="1134"/>
              </w:tabs>
              <w:jc w:val="both"/>
              <w:rPr>
                <w:szCs w:val="28"/>
              </w:rPr>
            </w:pPr>
            <w:r w:rsidRPr="0021549D">
              <w:rPr>
                <w:szCs w:val="28"/>
              </w:rPr>
              <w:t>№ п/п</w:t>
            </w:r>
          </w:p>
        </w:tc>
        <w:tc>
          <w:tcPr>
            <w:tcW w:w="3832" w:type="dxa"/>
            <w:vAlign w:val="center"/>
          </w:tcPr>
          <w:p w:rsidR="00E52BFE" w:rsidRPr="0021549D" w:rsidRDefault="00E52BFE" w:rsidP="00A32D9B">
            <w:pPr>
              <w:pStyle w:val="ConsPlusNormal"/>
              <w:tabs>
                <w:tab w:val="left" w:pos="1134"/>
              </w:tabs>
              <w:jc w:val="center"/>
              <w:rPr>
                <w:szCs w:val="28"/>
              </w:rPr>
            </w:pPr>
            <w:r w:rsidRPr="0021549D">
              <w:rPr>
                <w:szCs w:val="28"/>
              </w:rPr>
              <w:t>Наименование источника использования денежных средств и иного имущества</w:t>
            </w:r>
          </w:p>
        </w:tc>
        <w:tc>
          <w:tcPr>
            <w:tcW w:w="1461" w:type="dxa"/>
            <w:vAlign w:val="center"/>
          </w:tcPr>
          <w:p w:rsidR="00E52BFE" w:rsidRDefault="00E52BFE" w:rsidP="00A32D9B">
            <w:pPr>
              <w:pStyle w:val="ConsPlusNormal"/>
              <w:tabs>
                <w:tab w:val="left" w:pos="1134"/>
              </w:tabs>
              <w:jc w:val="center"/>
              <w:rPr>
                <w:szCs w:val="28"/>
              </w:rPr>
            </w:pPr>
            <w:r w:rsidRPr="0021549D">
              <w:rPr>
                <w:szCs w:val="28"/>
              </w:rPr>
              <w:t>Сумма,</w:t>
            </w:r>
          </w:p>
          <w:p w:rsidR="00E52BFE" w:rsidRPr="0021549D" w:rsidRDefault="00E52BFE" w:rsidP="00A32D9B">
            <w:pPr>
              <w:pStyle w:val="ConsPlusNormal"/>
              <w:tabs>
                <w:tab w:val="left" w:pos="1134"/>
              </w:tabs>
              <w:jc w:val="center"/>
              <w:rPr>
                <w:szCs w:val="28"/>
              </w:rPr>
            </w:pPr>
            <w:r w:rsidRPr="0021549D">
              <w:rPr>
                <w:szCs w:val="28"/>
              </w:rPr>
              <w:t>руб.</w:t>
            </w:r>
          </w:p>
        </w:tc>
        <w:tc>
          <w:tcPr>
            <w:tcW w:w="3784" w:type="dxa"/>
            <w:vAlign w:val="center"/>
          </w:tcPr>
          <w:p w:rsidR="00E52BFE" w:rsidRPr="0021549D" w:rsidRDefault="00E52BFE" w:rsidP="00A32D9B">
            <w:pPr>
              <w:pStyle w:val="ConsPlusNormal"/>
              <w:tabs>
                <w:tab w:val="left" w:pos="1134"/>
              </w:tabs>
              <w:jc w:val="center"/>
              <w:rPr>
                <w:szCs w:val="28"/>
              </w:rPr>
            </w:pPr>
            <w:r w:rsidRPr="0021549D">
              <w:rPr>
                <w:szCs w:val="28"/>
              </w:rPr>
              <w:t>Наименование мероприятия</w:t>
            </w:r>
          </w:p>
        </w:tc>
      </w:tr>
      <w:tr w:rsidR="00E52BFE" w:rsidRPr="0021549D" w:rsidTr="00A32D9B">
        <w:tc>
          <w:tcPr>
            <w:tcW w:w="699" w:type="dxa"/>
          </w:tcPr>
          <w:p w:rsidR="00E52BFE" w:rsidRPr="00073830" w:rsidRDefault="00E52BFE" w:rsidP="00A32D9B">
            <w:pPr>
              <w:pStyle w:val="ConsPlusNormal"/>
              <w:tabs>
                <w:tab w:val="left" w:pos="1134"/>
              </w:tabs>
              <w:jc w:val="center"/>
              <w:rPr>
                <w:szCs w:val="28"/>
              </w:rPr>
            </w:pPr>
            <w:r>
              <w:rPr>
                <w:szCs w:val="28"/>
              </w:rPr>
              <w:t>1.</w:t>
            </w:r>
          </w:p>
        </w:tc>
        <w:tc>
          <w:tcPr>
            <w:tcW w:w="3832" w:type="dxa"/>
          </w:tcPr>
          <w:p w:rsidR="00E52BFE" w:rsidRPr="0021549D" w:rsidRDefault="00E52BFE" w:rsidP="00A32D9B">
            <w:pPr>
              <w:pStyle w:val="ConsPlusNormal"/>
              <w:tabs>
                <w:tab w:val="left" w:pos="1134"/>
              </w:tabs>
              <w:rPr>
                <w:b/>
                <w:szCs w:val="28"/>
              </w:rPr>
            </w:pPr>
            <w:r w:rsidRPr="0021549D">
              <w:rPr>
                <w:szCs w:val="28"/>
              </w:rPr>
              <w:t>в качестве вступительных и членских взносов</w:t>
            </w:r>
          </w:p>
        </w:tc>
        <w:tc>
          <w:tcPr>
            <w:tcW w:w="1461" w:type="dxa"/>
          </w:tcPr>
          <w:p w:rsidR="00E52BFE" w:rsidRPr="00F05C1A" w:rsidRDefault="00E52BFE" w:rsidP="00A32D9B">
            <w:pPr>
              <w:pStyle w:val="ConsPlusNormal"/>
              <w:tabs>
                <w:tab w:val="left" w:pos="1134"/>
              </w:tabs>
              <w:jc w:val="center"/>
              <w:rPr>
                <w:sz w:val="24"/>
                <w:szCs w:val="24"/>
              </w:rPr>
            </w:pPr>
            <w:r w:rsidRPr="00F05C1A">
              <w:rPr>
                <w:sz w:val="24"/>
                <w:szCs w:val="24"/>
              </w:rPr>
              <w:t>816,00</w:t>
            </w:r>
          </w:p>
        </w:tc>
        <w:tc>
          <w:tcPr>
            <w:tcW w:w="3784" w:type="dxa"/>
          </w:tcPr>
          <w:p w:rsidR="00E52BFE" w:rsidRPr="00DD72CA" w:rsidRDefault="00E52BFE" w:rsidP="00A32D9B">
            <w:pPr>
              <w:pStyle w:val="ConsPlusNormal"/>
              <w:tabs>
                <w:tab w:val="left" w:pos="1134"/>
              </w:tabs>
              <w:rPr>
                <w:sz w:val="24"/>
                <w:szCs w:val="24"/>
              </w:rPr>
            </w:pPr>
            <w:r>
              <w:rPr>
                <w:sz w:val="24"/>
                <w:szCs w:val="24"/>
              </w:rPr>
              <w:t>Культурно-общественные мероприятия</w:t>
            </w:r>
          </w:p>
        </w:tc>
      </w:tr>
      <w:tr w:rsidR="00E52BFE" w:rsidRPr="0021549D" w:rsidTr="00A32D9B">
        <w:tc>
          <w:tcPr>
            <w:tcW w:w="699" w:type="dxa"/>
          </w:tcPr>
          <w:p w:rsidR="00E52BFE" w:rsidRPr="00073830" w:rsidRDefault="00E52BFE" w:rsidP="00A32D9B">
            <w:pPr>
              <w:pStyle w:val="ConsPlusNormal"/>
              <w:tabs>
                <w:tab w:val="left" w:pos="1134"/>
              </w:tabs>
              <w:jc w:val="center"/>
              <w:rPr>
                <w:szCs w:val="28"/>
              </w:rPr>
            </w:pPr>
            <w:r>
              <w:rPr>
                <w:szCs w:val="28"/>
              </w:rPr>
              <w:t>2.</w:t>
            </w:r>
          </w:p>
        </w:tc>
        <w:tc>
          <w:tcPr>
            <w:tcW w:w="3832" w:type="dxa"/>
          </w:tcPr>
          <w:p w:rsidR="00E52BFE" w:rsidRPr="0021549D" w:rsidRDefault="00E52BFE" w:rsidP="00A32D9B">
            <w:pPr>
              <w:pStyle w:val="ConsPlusNormal"/>
              <w:tabs>
                <w:tab w:val="left" w:pos="1134"/>
              </w:tabs>
              <w:rPr>
                <w:szCs w:val="28"/>
              </w:rPr>
            </w:pPr>
            <w:r w:rsidRPr="0021549D">
              <w:rPr>
                <w:szCs w:val="28"/>
              </w:rPr>
              <w:t>от проводимых лекций, выставок, спортивных и других мероприятий</w:t>
            </w:r>
          </w:p>
        </w:tc>
        <w:tc>
          <w:tcPr>
            <w:tcW w:w="1461" w:type="dxa"/>
          </w:tcPr>
          <w:p w:rsidR="00E52BFE" w:rsidRPr="00690D6F" w:rsidRDefault="00E52BFE" w:rsidP="00A32D9B">
            <w:pPr>
              <w:pStyle w:val="ConsPlusNormal"/>
              <w:tabs>
                <w:tab w:val="left" w:pos="1134"/>
              </w:tabs>
              <w:jc w:val="center"/>
              <w:rPr>
                <w:szCs w:val="28"/>
              </w:rPr>
            </w:pPr>
            <w:r w:rsidRPr="00690D6F">
              <w:rPr>
                <w:szCs w:val="28"/>
              </w:rPr>
              <w:t>нет</w:t>
            </w:r>
          </w:p>
        </w:tc>
        <w:tc>
          <w:tcPr>
            <w:tcW w:w="3784" w:type="dxa"/>
          </w:tcPr>
          <w:p w:rsidR="00E52BFE" w:rsidRPr="00690D6F" w:rsidRDefault="00E52BFE" w:rsidP="00A32D9B">
            <w:pPr>
              <w:pStyle w:val="ConsPlusNormal"/>
              <w:tabs>
                <w:tab w:val="left" w:pos="1134"/>
              </w:tabs>
              <w:rPr>
                <w:szCs w:val="28"/>
              </w:rPr>
            </w:pPr>
            <w:r w:rsidRPr="00690D6F">
              <w:rPr>
                <w:szCs w:val="28"/>
              </w:rPr>
              <w:t>нет</w:t>
            </w:r>
          </w:p>
        </w:tc>
      </w:tr>
      <w:tr w:rsidR="00E52BFE" w:rsidRPr="0021549D" w:rsidTr="00A32D9B">
        <w:tc>
          <w:tcPr>
            <w:tcW w:w="699" w:type="dxa"/>
          </w:tcPr>
          <w:p w:rsidR="00E52BFE" w:rsidRPr="00073830" w:rsidRDefault="00E52BFE" w:rsidP="00A32D9B">
            <w:pPr>
              <w:pStyle w:val="ConsPlusNormal"/>
              <w:tabs>
                <w:tab w:val="left" w:pos="1134"/>
              </w:tabs>
              <w:jc w:val="center"/>
              <w:rPr>
                <w:szCs w:val="28"/>
              </w:rPr>
            </w:pPr>
            <w:r>
              <w:rPr>
                <w:szCs w:val="28"/>
              </w:rPr>
              <w:t>3.</w:t>
            </w:r>
          </w:p>
        </w:tc>
        <w:tc>
          <w:tcPr>
            <w:tcW w:w="3832" w:type="dxa"/>
          </w:tcPr>
          <w:p w:rsidR="00E52BFE" w:rsidRPr="0021549D" w:rsidRDefault="00E52BFE" w:rsidP="00A32D9B">
            <w:pPr>
              <w:pStyle w:val="ConsPlusNormal"/>
              <w:tabs>
                <w:tab w:val="left" w:pos="1134"/>
              </w:tabs>
              <w:rPr>
                <w:szCs w:val="28"/>
              </w:rPr>
            </w:pPr>
            <w:r w:rsidRPr="0021549D">
              <w:rPr>
                <w:szCs w:val="28"/>
              </w:rPr>
              <w:t>в качестве доходов от предпринимательской деятельности</w:t>
            </w:r>
          </w:p>
        </w:tc>
        <w:tc>
          <w:tcPr>
            <w:tcW w:w="1461" w:type="dxa"/>
          </w:tcPr>
          <w:p w:rsidR="00E52BFE" w:rsidRPr="00690D6F" w:rsidRDefault="00E52BFE" w:rsidP="00A32D9B">
            <w:pPr>
              <w:pStyle w:val="ConsPlusNormal"/>
              <w:tabs>
                <w:tab w:val="left" w:pos="1134"/>
              </w:tabs>
              <w:jc w:val="center"/>
              <w:rPr>
                <w:szCs w:val="28"/>
              </w:rPr>
            </w:pPr>
            <w:r w:rsidRPr="00690D6F">
              <w:rPr>
                <w:szCs w:val="28"/>
              </w:rPr>
              <w:t>нет</w:t>
            </w:r>
          </w:p>
        </w:tc>
        <w:tc>
          <w:tcPr>
            <w:tcW w:w="3784" w:type="dxa"/>
          </w:tcPr>
          <w:p w:rsidR="00E52BFE" w:rsidRPr="00690D6F" w:rsidRDefault="00E52BFE" w:rsidP="00A32D9B">
            <w:pPr>
              <w:pStyle w:val="ConsPlusNormal"/>
              <w:tabs>
                <w:tab w:val="left" w:pos="1134"/>
              </w:tabs>
              <w:rPr>
                <w:szCs w:val="28"/>
              </w:rPr>
            </w:pPr>
            <w:r w:rsidRPr="00690D6F">
              <w:rPr>
                <w:szCs w:val="28"/>
              </w:rPr>
              <w:t>нет</w:t>
            </w:r>
          </w:p>
        </w:tc>
      </w:tr>
      <w:tr w:rsidR="00E52BFE" w:rsidRPr="0021549D" w:rsidTr="00A32D9B">
        <w:tc>
          <w:tcPr>
            <w:tcW w:w="699" w:type="dxa"/>
          </w:tcPr>
          <w:p w:rsidR="00E52BFE" w:rsidRPr="00073830" w:rsidRDefault="00E52BFE" w:rsidP="00A32D9B">
            <w:pPr>
              <w:pStyle w:val="ConsPlusNormal"/>
              <w:tabs>
                <w:tab w:val="left" w:pos="1134"/>
              </w:tabs>
              <w:jc w:val="center"/>
              <w:rPr>
                <w:szCs w:val="28"/>
              </w:rPr>
            </w:pPr>
            <w:r>
              <w:rPr>
                <w:szCs w:val="28"/>
              </w:rPr>
              <w:t>4.</w:t>
            </w:r>
          </w:p>
        </w:tc>
        <w:tc>
          <w:tcPr>
            <w:tcW w:w="3832" w:type="dxa"/>
          </w:tcPr>
          <w:p w:rsidR="00E52BFE" w:rsidRPr="0021549D" w:rsidRDefault="00E52BFE" w:rsidP="00A32D9B">
            <w:pPr>
              <w:pStyle w:val="ConsPlusNormal"/>
              <w:tabs>
                <w:tab w:val="left" w:pos="1134"/>
              </w:tabs>
              <w:rPr>
                <w:szCs w:val="28"/>
              </w:rPr>
            </w:pPr>
            <w:r w:rsidRPr="0021549D">
              <w:rPr>
                <w:szCs w:val="28"/>
              </w:rPr>
              <w:t>в качестве добровольных пожертвований</w:t>
            </w:r>
          </w:p>
        </w:tc>
        <w:tc>
          <w:tcPr>
            <w:tcW w:w="1461" w:type="dxa"/>
          </w:tcPr>
          <w:p w:rsidR="00E52BFE" w:rsidRPr="00690D6F" w:rsidRDefault="00E52BFE" w:rsidP="00A32D9B">
            <w:pPr>
              <w:pStyle w:val="ConsPlusNormal"/>
              <w:tabs>
                <w:tab w:val="left" w:pos="1134"/>
              </w:tabs>
              <w:jc w:val="center"/>
              <w:rPr>
                <w:szCs w:val="28"/>
              </w:rPr>
            </w:pPr>
            <w:r w:rsidRPr="00690D6F">
              <w:rPr>
                <w:szCs w:val="28"/>
              </w:rPr>
              <w:t>нет</w:t>
            </w:r>
          </w:p>
        </w:tc>
        <w:tc>
          <w:tcPr>
            <w:tcW w:w="3784" w:type="dxa"/>
          </w:tcPr>
          <w:p w:rsidR="00E52BFE" w:rsidRPr="00690D6F" w:rsidRDefault="00E52BFE" w:rsidP="00A32D9B">
            <w:pPr>
              <w:pStyle w:val="ConsPlusNormal"/>
              <w:tabs>
                <w:tab w:val="left" w:pos="1134"/>
              </w:tabs>
              <w:rPr>
                <w:szCs w:val="28"/>
              </w:rPr>
            </w:pPr>
            <w:r w:rsidRPr="00690D6F">
              <w:rPr>
                <w:szCs w:val="28"/>
              </w:rPr>
              <w:t>нет</w:t>
            </w:r>
          </w:p>
        </w:tc>
      </w:tr>
      <w:tr w:rsidR="00E52BFE" w:rsidRPr="0021549D" w:rsidTr="00A32D9B">
        <w:tc>
          <w:tcPr>
            <w:tcW w:w="699" w:type="dxa"/>
          </w:tcPr>
          <w:p w:rsidR="00E52BFE" w:rsidRPr="00073830" w:rsidRDefault="00E52BFE" w:rsidP="00A32D9B">
            <w:pPr>
              <w:pStyle w:val="ConsPlusNormal"/>
              <w:tabs>
                <w:tab w:val="left" w:pos="1134"/>
              </w:tabs>
              <w:jc w:val="center"/>
              <w:rPr>
                <w:szCs w:val="28"/>
              </w:rPr>
            </w:pPr>
            <w:r>
              <w:rPr>
                <w:szCs w:val="28"/>
              </w:rPr>
              <w:t>5.</w:t>
            </w:r>
          </w:p>
        </w:tc>
        <w:tc>
          <w:tcPr>
            <w:tcW w:w="3832" w:type="dxa"/>
          </w:tcPr>
          <w:p w:rsidR="00E52BFE" w:rsidRPr="0021549D" w:rsidRDefault="00E52BFE" w:rsidP="00A32D9B">
            <w:pPr>
              <w:pStyle w:val="ConsPlusNormal"/>
              <w:tabs>
                <w:tab w:val="left" w:pos="1134"/>
              </w:tabs>
              <w:rPr>
                <w:szCs w:val="28"/>
              </w:rPr>
            </w:pPr>
            <w:r w:rsidRPr="0021549D">
              <w:rPr>
                <w:szCs w:val="28"/>
              </w:rPr>
              <w:t>от иностранных и международных организаций</w:t>
            </w:r>
          </w:p>
        </w:tc>
        <w:tc>
          <w:tcPr>
            <w:tcW w:w="1461" w:type="dxa"/>
          </w:tcPr>
          <w:p w:rsidR="00E52BFE" w:rsidRPr="00690D6F" w:rsidRDefault="00E52BFE" w:rsidP="00A32D9B">
            <w:pPr>
              <w:pStyle w:val="ConsPlusNormal"/>
              <w:tabs>
                <w:tab w:val="left" w:pos="1134"/>
              </w:tabs>
              <w:jc w:val="center"/>
              <w:rPr>
                <w:szCs w:val="28"/>
              </w:rPr>
            </w:pPr>
            <w:r w:rsidRPr="00690D6F">
              <w:rPr>
                <w:szCs w:val="28"/>
              </w:rPr>
              <w:t>нет</w:t>
            </w:r>
          </w:p>
        </w:tc>
        <w:tc>
          <w:tcPr>
            <w:tcW w:w="3784" w:type="dxa"/>
          </w:tcPr>
          <w:p w:rsidR="00E52BFE" w:rsidRPr="00690D6F" w:rsidRDefault="00E52BFE" w:rsidP="00A32D9B">
            <w:pPr>
              <w:pStyle w:val="ConsPlusNormal"/>
              <w:tabs>
                <w:tab w:val="left" w:pos="1134"/>
              </w:tabs>
              <w:rPr>
                <w:szCs w:val="28"/>
              </w:rPr>
            </w:pPr>
            <w:r w:rsidRPr="00690D6F">
              <w:rPr>
                <w:szCs w:val="28"/>
              </w:rPr>
              <w:t>нет</w:t>
            </w:r>
          </w:p>
        </w:tc>
      </w:tr>
      <w:tr w:rsidR="00E52BFE" w:rsidRPr="0021549D" w:rsidTr="00A32D9B">
        <w:tc>
          <w:tcPr>
            <w:tcW w:w="699" w:type="dxa"/>
          </w:tcPr>
          <w:p w:rsidR="00E52BFE" w:rsidRPr="00073830" w:rsidRDefault="00E52BFE" w:rsidP="00A32D9B">
            <w:pPr>
              <w:pStyle w:val="ConsPlusNormal"/>
              <w:tabs>
                <w:tab w:val="left" w:pos="1134"/>
              </w:tabs>
              <w:jc w:val="center"/>
              <w:rPr>
                <w:szCs w:val="28"/>
              </w:rPr>
            </w:pPr>
            <w:r>
              <w:rPr>
                <w:szCs w:val="28"/>
              </w:rPr>
              <w:t>6.</w:t>
            </w:r>
          </w:p>
        </w:tc>
        <w:tc>
          <w:tcPr>
            <w:tcW w:w="3832" w:type="dxa"/>
          </w:tcPr>
          <w:p w:rsidR="00E52BFE" w:rsidRPr="0021549D" w:rsidRDefault="00E52BFE" w:rsidP="00A32D9B">
            <w:pPr>
              <w:pStyle w:val="ConsPlusNormal"/>
              <w:tabs>
                <w:tab w:val="left" w:pos="1134"/>
              </w:tabs>
              <w:rPr>
                <w:szCs w:val="28"/>
              </w:rPr>
            </w:pPr>
            <w:r w:rsidRPr="0021549D">
              <w:rPr>
                <w:szCs w:val="28"/>
              </w:rPr>
              <w:t>в качестве безвозмездной (спонсорской) помощи</w:t>
            </w:r>
          </w:p>
        </w:tc>
        <w:tc>
          <w:tcPr>
            <w:tcW w:w="1461" w:type="dxa"/>
          </w:tcPr>
          <w:p w:rsidR="00E52BFE" w:rsidRPr="00690D6F" w:rsidRDefault="00E52BFE" w:rsidP="00A32D9B">
            <w:pPr>
              <w:pStyle w:val="ConsPlusNormal"/>
              <w:tabs>
                <w:tab w:val="left" w:pos="1134"/>
              </w:tabs>
              <w:jc w:val="center"/>
              <w:rPr>
                <w:szCs w:val="28"/>
              </w:rPr>
            </w:pPr>
            <w:r w:rsidRPr="00690D6F">
              <w:rPr>
                <w:szCs w:val="28"/>
              </w:rPr>
              <w:t>нет</w:t>
            </w:r>
          </w:p>
        </w:tc>
        <w:tc>
          <w:tcPr>
            <w:tcW w:w="3784" w:type="dxa"/>
          </w:tcPr>
          <w:p w:rsidR="00E52BFE" w:rsidRPr="00690D6F" w:rsidRDefault="00E52BFE" w:rsidP="00A32D9B">
            <w:pPr>
              <w:pStyle w:val="ConsPlusNormal"/>
              <w:tabs>
                <w:tab w:val="left" w:pos="1134"/>
              </w:tabs>
              <w:rPr>
                <w:szCs w:val="28"/>
              </w:rPr>
            </w:pPr>
            <w:r w:rsidRPr="00690D6F">
              <w:rPr>
                <w:szCs w:val="28"/>
              </w:rPr>
              <w:t>нет</w:t>
            </w:r>
          </w:p>
        </w:tc>
      </w:tr>
      <w:tr w:rsidR="00E52BFE" w:rsidRPr="00C43CC8" w:rsidTr="00A32D9B">
        <w:tc>
          <w:tcPr>
            <w:tcW w:w="699" w:type="dxa"/>
          </w:tcPr>
          <w:p w:rsidR="00E52BFE" w:rsidRPr="00073830" w:rsidRDefault="00E52BFE" w:rsidP="00A32D9B">
            <w:pPr>
              <w:pStyle w:val="ConsPlusNormal"/>
              <w:tabs>
                <w:tab w:val="left" w:pos="1134"/>
              </w:tabs>
              <w:jc w:val="center"/>
              <w:rPr>
                <w:szCs w:val="28"/>
              </w:rPr>
            </w:pPr>
            <w:r>
              <w:rPr>
                <w:szCs w:val="28"/>
              </w:rPr>
              <w:t>7.</w:t>
            </w:r>
          </w:p>
        </w:tc>
        <w:tc>
          <w:tcPr>
            <w:tcW w:w="3832" w:type="dxa"/>
          </w:tcPr>
          <w:p w:rsidR="00E52BFE" w:rsidRPr="00781D70" w:rsidRDefault="00E52BFE" w:rsidP="00A32D9B">
            <w:pPr>
              <w:pStyle w:val="ConsPlusNormal"/>
              <w:tabs>
                <w:tab w:val="left" w:pos="1134"/>
              </w:tabs>
              <w:rPr>
                <w:szCs w:val="28"/>
              </w:rPr>
            </w:pPr>
            <w:r w:rsidRPr="00781D70">
              <w:rPr>
                <w:szCs w:val="28"/>
              </w:rPr>
              <w:t xml:space="preserve">из иных источников </w:t>
            </w:r>
          </w:p>
          <w:p w:rsidR="00E52BFE" w:rsidRPr="00781D70" w:rsidRDefault="00E52BFE" w:rsidP="00A32D9B">
            <w:pPr>
              <w:pStyle w:val="ConsPlusNormal"/>
              <w:tabs>
                <w:tab w:val="left" w:pos="1134"/>
              </w:tabs>
              <w:rPr>
                <w:sz w:val="24"/>
                <w:szCs w:val="24"/>
              </w:rPr>
            </w:pPr>
            <w:r w:rsidRPr="00781D70">
              <w:rPr>
                <w:sz w:val="24"/>
                <w:szCs w:val="24"/>
              </w:rPr>
              <w:t>- УП «Мастацтва» ОО «БСХ»</w:t>
            </w:r>
          </w:p>
          <w:p w:rsidR="00E52BFE" w:rsidRPr="00781D70" w:rsidRDefault="00E52BFE" w:rsidP="00A32D9B">
            <w:pPr>
              <w:pStyle w:val="ConsPlusNormal"/>
              <w:tabs>
                <w:tab w:val="left" w:pos="1134"/>
              </w:tabs>
              <w:rPr>
                <w:sz w:val="24"/>
                <w:szCs w:val="24"/>
              </w:rPr>
            </w:pPr>
            <w:r w:rsidRPr="00781D70">
              <w:rPr>
                <w:sz w:val="24"/>
                <w:szCs w:val="24"/>
              </w:rPr>
              <w:t>- ОО «БСХ»</w:t>
            </w:r>
          </w:p>
        </w:tc>
        <w:tc>
          <w:tcPr>
            <w:tcW w:w="1461" w:type="dxa"/>
          </w:tcPr>
          <w:p w:rsidR="00E52BFE" w:rsidRPr="00781D70" w:rsidRDefault="00E52BFE" w:rsidP="00A32D9B">
            <w:pPr>
              <w:pStyle w:val="ConsPlusNormal"/>
              <w:tabs>
                <w:tab w:val="left" w:pos="1134"/>
              </w:tabs>
              <w:rPr>
                <w:szCs w:val="28"/>
              </w:rPr>
            </w:pPr>
          </w:p>
          <w:p w:rsidR="00E52BFE" w:rsidRPr="00F05C1A" w:rsidRDefault="00E52BFE" w:rsidP="00A32D9B">
            <w:pPr>
              <w:pStyle w:val="ConsPlusNormal"/>
              <w:tabs>
                <w:tab w:val="left" w:pos="1134"/>
              </w:tabs>
              <w:jc w:val="center"/>
              <w:rPr>
                <w:sz w:val="24"/>
                <w:szCs w:val="24"/>
              </w:rPr>
            </w:pPr>
            <w:r w:rsidRPr="00F05C1A">
              <w:rPr>
                <w:sz w:val="24"/>
                <w:szCs w:val="24"/>
              </w:rPr>
              <w:t>138,00</w:t>
            </w:r>
          </w:p>
          <w:p w:rsidR="00E52BFE" w:rsidRPr="00781D70" w:rsidRDefault="00E52BFE" w:rsidP="00A32D9B">
            <w:pPr>
              <w:pStyle w:val="ConsPlusNormal"/>
              <w:tabs>
                <w:tab w:val="left" w:pos="1134"/>
              </w:tabs>
              <w:jc w:val="center"/>
              <w:rPr>
                <w:sz w:val="24"/>
                <w:szCs w:val="24"/>
              </w:rPr>
            </w:pPr>
            <w:r w:rsidRPr="00F05C1A">
              <w:rPr>
                <w:sz w:val="24"/>
                <w:szCs w:val="24"/>
              </w:rPr>
              <w:t>530,00</w:t>
            </w:r>
          </w:p>
        </w:tc>
        <w:tc>
          <w:tcPr>
            <w:tcW w:w="3784" w:type="dxa"/>
          </w:tcPr>
          <w:p w:rsidR="00E52BFE" w:rsidRPr="00781D70" w:rsidRDefault="00E52BFE" w:rsidP="00A32D9B">
            <w:pPr>
              <w:pStyle w:val="ConsPlusNormal"/>
              <w:tabs>
                <w:tab w:val="left" w:pos="1134"/>
              </w:tabs>
              <w:rPr>
                <w:szCs w:val="28"/>
              </w:rPr>
            </w:pPr>
          </w:p>
          <w:p w:rsidR="00E52BFE" w:rsidRPr="00781D70" w:rsidRDefault="00E52BFE" w:rsidP="00A32D9B">
            <w:pPr>
              <w:pStyle w:val="ConsPlusNormal"/>
              <w:tabs>
                <w:tab w:val="left" w:pos="1134"/>
              </w:tabs>
              <w:rPr>
                <w:sz w:val="24"/>
                <w:szCs w:val="24"/>
              </w:rPr>
            </w:pPr>
            <w:r w:rsidRPr="00781D70">
              <w:rPr>
                <w:sz w:val="24"/>
                <w:szCs w:val="24"/>
              </w:rPr>
              <w:t>На закупку книг</w:t>
            </w:r>
          </w:p>
          <w:p w:rsidR="00E52BFE" w:rsidRPr="00781D70" w:rsidRDefault="00E52BFE" w:rsidP="00A32D9B">
            <w:pPr>
              <w:pStyle w:val="ConsPlusNormal"/>
              <w:tabs>
                <w:tab w:val="left" w:pos="1134"/>
              </w:tabs>
              <w:rPr>
                <w:sz w:val="24"/>
                <w:szCs w:val="24"/>
              </w:rPr>
            </w:pPr>
            <w:r w:rsidRPr="00781D70">
              <w:rPr>
                <w:sz w:val="24"/>
                <w:szCs w:val="24"/>
              </w:rPr>
              <w:t>Социально-творческая помощь художникам</w:t>
            </w:r>
          </w:p>
        </w:tc>
      </w:tr>
      <w:tr w:rsidR="00E52BFE" w:rsidRPr="00C43CC8" w:rsidTr="00A32D9B">
        <w:tc>
          <w:tcPr>
            <w:tcW w:w="4531" w:type="dxa"/>
            <w:gridSpan w:val="2"/>
          </w:tcPr>
          <w:p w:rsidR="00E52BFE" w:rsidRPr="00DD6C5E" w:rsidRDefault="00E52BFE" w:rsidP="00DD6C5E">
            <w:pPr>
              <w:pStyle w:val="ConsPlusNormal"/>
              <w:tabs>
                <w:tab w:val="left" w:pos="1134"/>
              </w:tabs>
              <w:rPr>
                <w:szCs w:val="28"/>
                <w:highlight w:val="yellow"/>
              </w:rPr>
            </w:pPr>
            <w:r w:rsidRPr="00DD6C5E">
              <w:rPr>
                <w:szCs w:val="28"/>
              </w:rPr>
              <w:t>Итого</w:t>
            </w:r>
            <w:r w:rsidR="00DD6C5E" w:rsidRPr="00DD6C5E">
              <w:rPr>
                <w:szCs w:val="28"/>
              </w:rPr>
              <w:t xml:space="preserve"> расходов на мероприятия</w:t>
            </w:r>
            <w:r w:rsidRPr="00DD6C5E">
              <w:rPr>
                <w:szCs w:val="28"/>
              </w:rPr>
              <w:t>:</w:t>
            </w:r>
          </w:p>
        </w:tc>
        <w:tc>
          <w:tcPr>
            <w:tcW w:w="1461" w:type="dxa"/>
          </w:tcPr>
          <w:p w:rsidR="00E52BFE" w:rsidRPr="0019703F" w:rsidRDefault="00E52BFE" w:rsidP="00A32D9B">
            <w:pPr>
              <w:pStyle w:val="ConsPlusNormal"/>
              <w:tabs>
                <w:tab w:val="left" w:pos="1134"/>
              </w:tabs>
              <w:jc w:val="center"/>
              <w:rPr>
                <w:b/>
                <w:sz w:val="24"/>
                <w:szCs w:val="24"/>
              </w:rPr>
            </w:pPr>
            <w:r w:rsidRPr="0019703F">
              <w:rPr>
                <w:b/>
                <w:sz w:val="24"/>
                <w:szCs w:val="24"/>
              </w:rPr>
              <w:t>1 484,00</w:t>
            </w:r>
          </w:p>
        </w:tc>
        <w:tc>
          <w:tcPr>
            <w:tcW w:w="3784" w:type="dxa"/>
          </w:tcPr>
          <w:p w:rsidR="00E52BFE" w:rsidRPr="00C43CC8" w:rsidRDefault="00E52BFE" w:rsidP="00A32D9B">
            <w:pPr>
              <w:pStyle w:val="ConsPlusNormal"/>
              <w:tabs>
                <w:tab w:val="left" w:pos="1134"/>
              </w:tabs>
              <w:ind w:firstLine="709"/>
              <w:jc w:val="both"/>
              <w:rPr>
                <w:b/>
                <w:szCs w:val="28"/>
              </w:rPr>
            </w:pPr>
          </w:p>
        </w:tc>
      </w:tr>
    </w:tbl>
    <w:p w:rsidR="00E52BFE" w:rsidRDefault="00E52BFE" w:rsidP="00E52BFE">
      <w:pPr>
        <w:pStyle w:val="ConsPlusNormal"/>
        <w:ind w:firstLine="709"/>
        <w:jc w:val="both"/>
        <w:rPr>
          <w:szCs w:val="28"/>
        </w:rPr>
      </w:pPr>
    </w:p>
    <w:p w:rsidR="00CC44CF" w:rsidRDefault="00CC44CF"/>
    <w:sectPr w:rsidR="00CC44CF" w:rsidSect="00DD6C5E">
      <w:pgSz w:w="11910" w:h="16845" w:code="9"/>
      <w:pgMar w:top="567" w:right="851" w:bottom="567" w:left="1134"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BFE"/>
    <w:rsid w:val="0019703F"/>
    <w:rsid w:val="004731F7"/>
    <w:rsid w:val="005C0A85"/>
    <w:rsid w:val="0060412E"/>
    <w:rsid w:val="00CC44CF"/>
    <w:rsid w:val="00DD6C5E"/>
    <w:rsid w:val="00E03064"/>
    <w:rsid w:val="00E52B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BD432"/>
  <w15:chartTrackingRefBased/>
  <w15:docId w15:val="{95A59329-E091-4073-AAC4-52764CFFD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2BFE"/>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2BFE"/>
    <w:pPr>
      <w:ind w:left="720"/>
      <w:contextualSpacing/>
    </w:pPr>
  </w:style>
  <w:style w:type="paragraph" w:customStyle="1" w:styleId="ConsPlusNormal">
    <w:name w:val="ConsPlusNormal"/>
    <w:rsid w:val="00E52BFE"/>
    <w:pPr>
      <w:widowControl w:val="0"/>
      <w:autoSpaceDE w:val="0"/>
      <w:autoSpaceDN w:val="0"/>
      <w:spacing w:after="0" w:line="240" w:lineRule="auto"/>
    </w:pPr>
    <w:rPr>
      <w:rFonts w:ascii="Times New Roman" w:eastAsia="Times New Roman" w:hAnsi="Times New Roman" w:cs="Times New Roman"/>
      <w:sz w:val="28"/>
      <w:szCs w:val="20"/>
      <w:lang w:eastAsia="ru-RU"/>
    </w:rPr>
  </w:style>
  <w:style w:type="table" w:styleId="a4">
    <w:name w:val="Table Grid"/>
    <w:basedOn w:val="a1"/>
    <w:uiPriority w:val="39"/>
    <w:rsid w:val="00E52B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7940CE85827B3B2BBA2BCA22493455ABBEDF96C59B4701B7F88F05F7D7280D0B5D5CD068E6ED2FF2C96B2483E737B1B19C408759D49BA91E721069894BtFDDI" TargetMode="External"/><Relationship Id="rId4" Type="http://schemas.openxmlformats.org/officeDocument/2006/relationships/hyperlink" Target="consultantplus://offline/ref=640BAACDC7ED19DA0C90E0F3DF7B88536885E4EAEE789B423EA770CE19D65CA549E0D9CF320E0453EA8BDFF3E3E5E951AB8A05DA365F0E144090F88399sDO4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838</Words>
  <Characters>4780</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УП Мастацтва</dc:creator>
  <cp:keywords/>
  <dc:description/>
  <cp:lastModifiedBy>Samsung</cp:lastModifiedBy>
  <cp:revision>8</cp:revision>
  <dcterms:created xsi:type="dcterms:W3CDTF">2023-01-24T13:51:00Z</dcterms:created>
  <dcterms:modified xsi:type="dcterms:W3CDTF">2023-02-02T13:19:00Z</dcterms:modified>
</cp:coreProperties>
</file>